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68" w:rsidRPr="00867416" w:rsidRDefault="002C59F2" w:rsidP="00C91568">
      <w:pPr>
        <w:tabs>
          <w:tab w:val="left" w:pos="6237"/>
        </w:tabs>
        <w:spacing w:after="120"/>
        <w:jc w:val="both"/>
        <w:rPr>
          <w:rFonts w:ascii="Arial" w:hAnsi="Arial" w:cs="Arial"/>
          <w:b/>
          <w:bCs/>
          <w:iCs/>
          <w:kern w:val="28"/>
        </w:rPr>
      </w:pPr>
      <w:r w:rsidRPr="00EF3023">
        <w:rPr>
          <w:b/>
          <w:caps/>
        </w:rPr>
        <w:t>Obchodní plate</w:t>
      </w:r>
      <w:r w:rsidRPr="007C631C">
        <w:rPr>
          <w:b/>
          <w:caps/>
        </w:rPr>
        <w:t>bní podmínky</w:t>
      </w:r>
      <w:r w:rsidRPr="007C631C">
        <w:rPr>
          <w:rFonts w:ascii="Arial" w:hAnsi="Arial" w:cs="Arial"/>
          <w:b/>
        </w:rPr>
        <w:t xml:space="preserve"> </w:t>
      </w:r>
      <w:r w:rsidR="007C631C" w:rsidRPr="007C631C">
        <w:rPr>
          <w:rFonts w:ascii="Arial" w:hAnsi="Arial" w:cs="Arial"/>
          <w:b/>
        </w:rPr>
        <w:t xml:space="preserve">(závazný text Smlouvy o dílo), </w:t>
      </w:r>
      <w:r w:rsidRPr="007C631C">
        <w:rPr>
          <w:rFonts w:ascii="Arial" w:hAnsi="Arial" w:cs="Arial"/>
          <w:b/>
        </w:rPr>
        <w:t>na akci</w:t>
      </w:r>
      <w:r w:rsidRPr="007C631C">
        <w:rPr>
          <w:b/>
          <w:caps/>
        </w:rPr>
        <w:t xml:space="preserve">: </w:t>
      </w:r>
      <w:r w:rsidR="00B05569">
        <w:rPr>
          <w:b/>
          <w:caps/>
        </w:rPr>
        <w:t>„</w:t>
      </w:r>
      <w:r w:rsidR="00C91568">
        <w:rPr>
          <w:rFonts w:ascii="Arial" w:hAnsi="Arial" w:cs="Arial"/>
          <w:b/>
          <w:bCs/>
          <w:iCs/>
          <w:kern w:val="28"/>
        </w:rPr>
        <w:t>Využití důlních vod jako ochrana stavu vodních toků podzemních i povrchových - Studie proveditelnosti – Monitoring – SHP, důl Centrum</w:t>
      </w:r>
      <w:r w:rsidR="00B05569">
        <w:rPr>
          <w:rFonts w:ascii="Arial" w:hAnsi="Arial" w:cs="Arial"/>
          <w:b/>
          <w:bCs/>
          <w:iCs/>
          <w:kern w:val="28"/>
        </w:rPr>
        <w:t>“</w:t>
      </w:r>
    </w:p>
    <w:p w:rsidR="003E0F7B" w:rsidRPr="00E00E84" w:rsidRDefault="00AF6EB5" w:rsidP="00EF3023">
      <w:pPr>
        <w:rPr>
          <w:sz w:val="20"/>
          <w:szCs w:val="20"/>
        </w:rPr>
      </w:pPr>
      <w:r w:rsidRPr="007C631C">
        <w:rPr>
          <w:b/>
          <w:sz w:val="20"/>
          <w:szCs w:val="20"/>
        </w:rPr>
        <w:t>K</w:t>
      </w:r>
      <w:r w:rsidR="006C3EB4" w:rsidRPr="007C631C">
        <w:rPr>
          <w:b/>
          <w:sz w:val="20"/>
          <w:szCs w:val="20"/>
        </w:rPr>
        <w:t>ód akce:</w:t>
      </w:r>
      <w:r w:rsidR="006C3EB4" w:rsidRPr="00E00E84">
        <w:rPr>
          <w:sz w:val="20"/>
          <w:szCs w:val="20"/>
        </w:rPr>
        <w:t xml:space="preserve"> </w:t>
      </w:r>
      <w:r w:rsidR="00A65E01">
        <w:rPr>
          <w:sz w:val="20"/>
          <w:szCs w:val="20"/>
        </w:rPr>
        <w:t>A</w:t>
      </w:r>
      <w:r w:rsidR="00C91568">
        <w:rPr>
          <w:sz w:val="20"/>
          <w:szCs w:val="20"/>
        </w:rPr>
        <w:t>913</w:t>
      </w:r>
    </w:p>
    <w:p w:rsidR="007250D3" w:rsidRPr="00C97941" w:rsidRDefault="00257E3D" w:rsidP="00257E3D">
      <w:pPr>
        <w:pStyle w:val="Strany"/>
      </w:pPr>
      <w:r>
        <w:t>Smluvní strany:</w:t>
      </w:r>
      <w:bookmarkStart w:id="0" w:name="_GoBack"/>
      <w:bookmarkEnd w:id="0"/>
    </w:p>
    <w:tbl>
      <w:tblPr>
        <w:tblStyle w:val="Mkatabulky"/>
        <w:tblW w:w="10032" w:type="dxa"/>
        <w:tblInd w:w="-142" w:type="dxa"/>
        <w:tblBorders>
          <w:top w:val="single" w:sz="12" w:space="0" w:color="00B0F0"/>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33"/>
        <w:gridCol w:w="2536"/>
        <w:gridCol w:w="1419"/>
        <w:gridCol w:w="1984"/>
        <w:gridCol w:w="3260"/>
      </w:tblGrid>
      <w:tr w:rsidR="007250D3" w:rsidRPr="000A6E21" w:rsidTr="00710897">
        <w:tc>
          <w:tcPr>
            <w:tcW w:w="3369" w:type="dxa"/>
            <w:gridSpan w:val="2"/>
          </w:tcPr>
          <w:p w:rsidR="007250D3" w:rsidRPr="000A6E21" w:rsidRDefault="007250D3" w:rsidP="000136FC">
            <w:pPr>
              <w:rPr>
                <w:rFonts w:ascii="Arial" w:hAnsi="Arial" w:cs="Arial"/>
                <w:b/>
                <w:sz w:val="20"/>
                <w:szCs w:val="20"/>
              </w:rPr>
            </w:pPr>
            <w:r w:rsidRPr="000A6E21">
              <w:rPr>
                <w:rFonts w:ascii="Arial" w:hAnsi="Arial" w:cs="Arial"/>
                <w:b/>
                <w:noProof/>
                <w:sz w:val="20"/>
                <w:szCs w:val="20"/>
                <w:lang w:eastAsia="cs-CZ"/>
              </w:rPr>
              <w:drawing>
                <wp:anchor distT="0" distB="0" distL="114300" distR="114300" simplePos="0" relativeHeight="251660288" behindDoc="0" locked="1" layoutInCell="1" allowOverlap="1" wp14:anchorId="2B3F4DDB" wp14:editId="369A9257">
                  <wp:simplePos x="0" y="0"/>
                  <wp:positionH relativeFrom="margin">
                    <wp:align>left</wp:align>
                  </wp:positionH>
                  <wp:positionV relativeFrom="margin">
                    <wp:posOffset>0</wp:posOffset>
                  </wp:positionV>
                  <wp:extent cx="1529715" cy="48196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U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715" cy="481965"/>
                          </a:xfrm>
                          <a:prstGeom prst="rect">
                            <a:avLst/>
                          </a:prstGeom>
                        </pic:spPr>
                      </pic:pic>
                    </a:graphicData>
                  </a:graphic>
                  <wp14:sizeRelH relativeFrom="margin">
                    <wp14:pctWidth>0</wp14:pctWidth>
                  </wp14:sizeRelH>
                  <wp14:sizeRelV relativeFrom="margin">
                    <wp14:pctHeight>0</wp14:pctHeight>
                  </wp14:sizeRelV>
                </wp:anchor>
              </w:drawing>
            </w:r>
          </w:p>
        </w:tc>
        <w:tc>
          <w:tcPr>
            <w:tcW w:w="6662" w:type="dxa"/>
            <w:gridSpan w:val="3"/>
            <w:vAlign w:val="center"/>
          </w:tcPr>
          <w:p w:rsidR="007250D3" w:rsidRPr="00257E3D" w:rsidRDefault="007250D3" w:rsidP="00257E3D">
            <w:pPr>
              <w:pStyle w:val="Strany-text"/>
              <w:rPr>
                <w:rStyle w:val="Siln"/>
              </w:rPr>
            </w:pPr>
            <w:r w:rsidRPr="00257E3D">
              <w:rPr>
                <w:rStyle w:val="Siln"/>
              </w:rPr>
              <w:t>Palivový kombinát Ústí,</w:t>
            </w:r>
          </w:p>
          <w:p w:rsidR="007250D3" w:rsidRPr="00257E3D" w:rsidRDefault="007250D3" w:rsidP="00257E3D">
            <w:pPr>
              <w:pStyle w:val="Strany-text"/>
              <w:rPr>
                <w:rStyle w:val="Siln"/>
              </w:rPr>
            </w:pPr>
            <w:r w:rsidRPr="00257E3D">
              <w:rPr>
                <w:rStyle w:val="Siln"/>
              </w:rPr>
              <w:t xml:space="preserve">státní podnik </w:t>
            </w:r>
          </w:p>
          <w:p w:rsidR="007250D3" w:rsidRPr="00257E3D" w:rsidRDefault="007250D3" w:rsidP="00257E3D">
            <w:pPr>
              <w:pStyle w:val="Strany-text"/>
            </w:pPr>
            <w:r w:rsidRPr="00257E3D">
              <w:t>Hrbovická 2, 403 39 Chlumec</w:t>
            </w:r>
          </w:p>
          <w:p w:rsidR="00257E3D" w:rsidRDefault="00257E3D" w:rsidP="00257E3D">
            <w:pPr>
              <w:rPr>
                <w:rFonts w:ascii="Arial" w:hAnsi="Arial" w:cs="Arial"/>
                <w:sz w:val="20"/>
                <w:szCs w:val="20"/>
              </w:rPr>
            </w:pPr>
          </w:p>
          <w:p w:rsidR="00D9411D" w:rsidRPr="00E92E2D" w:rsidRDefault="00D9411D" w:rsidP="00257E3D">
            <w:pPr>
              <w:rPr>
                <w:rFonts w:ascii="Arial" w:hAnsi="Arial" w:cs="Arial"/>
                <w:sz w:val="20"/>
                <w:szCs w:val="20"/>
              </w:rPr>
            </w:pPr>
          </w:p>
        </w:tc>
      </w:tr>
      <w:tr w:rsidR="00AC6D6B" w:rsidTr="00710897">
        <w:tblPrEx>
          <w:tblBorders>
            <w:top w:val="single" w:sz="12" w:space="0" w:color="FFFFFF" w:themeColor="background1"/>
          </w:tblBorders>
        </w:tblPrEx>
        <w:trPr>
          <w:trHeight w:val="567"/>
        </w:trPr>
        <w:tc>
          <w:tcPr>
            <w:tcW w:w="833" w:type="dxa"/>
            <w:tcBorders>
              <w:top w:val="nil"/>
              <w:left w:val="nil"/>
              <w:bottom w:val="nil"/>
              <w:right w:val="nil"/>
            </w:tcBorders>
          </w:tcPr>
          <w:p w:rsidR="00AC6D6B" w:rsidRDefault="00AC6D6B" w:rsidP="00AC6D6B">
            <w:pPr>
              <w:pStyle w:val="Strany-text"/>
            </w:pPr>
          </w:p>
        </w:tc>
        <w:tc>
          <w:tcPr>
            <w:tcW w:w="2536" w:type="dxa"/>
            <w:tcBorders>
              <w:top w:val="nil"/>
              <w:left w:val="nil"/>
              <w:bottom w:val="nil"/>
              <w:right w:val="nil"/>
            </w:tcBorders>
            <w:hideMark/>
          </w:tcPr>
          <w:p w:rsidR="00AC6D6B" w:rsidRDefault="00AC6D6B" w:rsidP="00AC6D6B">
            <w:pPr>
              <w:pStyle w:val="Strany-text"/>
            </w:pPr>
            <w:r w:rsidRPr="00E92E2D">
              <w:t>IČO</w:t>
            </w:r>
          </w:p>
          <w:p w:rsidR="00AC6D6B" w:rsidRPr="00E92E2D" w:rsidRDefault="00AC6D6B" w:rsidP="00AC6D6B">
            <w:pPr>
              <w:pStyle w:val="Strany-text"/>
            </w:pPr>
            <w:r w:rsidRPr="00E92E2D">
              <w:t>DIČ</w:t>
            </w:r>
          </w:p>
        </w:tc>
        <w:tc>
          <w:tcPr>
            <w:tcW w:w="1418" w:type="dxa"/>
            <w:tcBorders>
              <w:top w:val="nil"/>
              <w:left w:val="nil"/>
              <w:bottom w:val="nil"/>
              <w:right w:val="nil"/>
            </w:tcBorders>
          </w:tcPr>
          <w:p w:rsidR="00AC6D6B" w:rsidRDefault="00AC6D6B" w:rsidP="00AC6D6B">
            <w:pPr>
              <w:pStyle w:val="Strany-text"/>
            </w:pPr>
            <w:r w:rsidRPr="00AC6D6B">
              <w:t>00007536</w:t>
            </w:r>
          </w:p>
          <w:p w:rsidR="00AC6D6B" w:rsidRPr="00E92E2D" w:rsidRDefault="00AC6D6B" w:rsidP="00AC6D6B">
            <w:pPr>
              <w:pStyle w:val="Strany-text"/>
            </w:pPr>
            <w:r>
              <w:t>CZ</w:t>
            </w:r>
            <w:r w:rsidRPr="00A818BA">
              <w:t>00007536</w:t>
            </w:r>
          </w:p>
        </w:tc>
        <w:tc>
          <w:tcPr>
            <w:tcW w:w="1984" w:type="dxa"/>
            <w:tcBorders>
              <w:top w:val="nil"/>
              <w:left w:val="nil"/>
              <w:bottom w:val="nil"/>
              <w:right w:val="nil"/>
            </w:tcBorders>
            <w:hideMark/>
          </w:tcPr>
          <w:p w:rsidR="00AC6D6B" w:rsidRPr="00AC6D6B" w:rsidRDefault="00AC6D6B" w:rsidP="00AC6D6B">
            <w:pPr>
              <w:pStyle w:val="Strany-text"/>
              <w:rPr>
                <w:rStyle w:val="Siln"/>
              </w:rPr>
            </w:pPr>
            <w:r w:rsidRPr="00AC6D6B">
              <w:rPr>
                <w:rStyle w:val="Siln"/>
              </w:rPr>
              <w:t>Bankovní spojení:</w:t>
            </w:r>
          </w:p>
        </w:tc>
        <w:tc>
          <w:tcPr>
            <w:tcW w:w="3260" w:type="dxa"/>
            <w:tcBorders>
              <w:top w:val="nil"/>
              <w:left w:val="nil"/>
              <w:bottom w:val="nil"/>
              <w:right w:val="nil"/>
            </w:tcBorders>
          </w:tcPr>
          <w:p w:rsidR="00AC6D6B" w:rsidRPr="00E92E2D" w:rsidRDefault="00AC6D6B" w:rsidP="00AC6D6B">
            <w:pPr>
              <w:pStyle w:val="Strany-text"/>
            </w:pPr>
            <w:r>
              <w:t>Komerční banka, a.</w:t>
            </w:r>
            <w:r w:rsidRPr="00E92E2D">
              <w:t>s., pobočka Most</w:t>
            </w:r>
          </w:p>
        </w:tc>
      </w:tr>
      <w:tr w:rsidR="003E0F7B" w:rsidTr="00710897">
        <w:tblPrEx>
          <w:tblBorders>
            <w:top w:val="single" w:sz="12" w:space="0" w:color="FFFFFF" w:themeColor="background1"/>
          </w:tblBorders>
        </w:tblPrEx>
        <w:trPr>
          <w:trHeight w:val="737"/>
        </w:trPr>
        <w:tc>
          <w:tcPr>
            <w:tcW w:w="833" w:type="dxa"/>
            <w:tcBorders>
              <w:top w:val="nil"/>
              <w:left w:val="nil"/>
              <w:bottom w:val="nil"/>
              <w:right w:val="nil"/>
            </w:tcBorders>
          </w:tcPr>
          <w:p w:rsidR="003E0F7B" w:rsidRDefault="003E0F7B" w:rsidP="00AC6D6B">
            <w:pPr>
              <w:pStyle w:val="Strany-text"/>
            </w:pPr>
          </w:p>
        </w:tc>
        <w:tc>
          <w:tcPr>
            <w:tcW w:w="3955" w:type="dxa"/>
            <w:gridSpan w:val="2"/>
            <w:tcBorders>
              <w:top w:val="nil"/>
              <w:left w:val="nil"/>
              <w:bottom w:val="nil"/>
              <w:right w:val="nil"/>
            </w:tcBorders>
            <w:hideMark/>
          </w:tcPr>
          <w:p w:rsidR="003E0F7B" w:rsidRPr="00E92E2D" w:rsidRDefault="003E0F7B" w:rsidP="00AC6D6B">
            <w:pPr>
              <w:pStyle w:val="Strany-text"/>
            </w:pPr>
            <w:r w:rsidRPr="00E92E2D">
              <w:t>zapsaný v obchodním rejstříku vedeném</w:t>
            </w:r>
          </w:p>
          <w:p w:rsidR="003E0F7B" w:rsidRPr="00E92E2D" w:rsidRDefault="003E0F7B" w:rsidP="00AC6D6B">
            <w:pPr>
              <w:pStyle w:val="Strany-text"/>
            </w:pPr>
            <w:r w:rsidRPr="00E92E2D">
              <w:t>u Krajského soudu v Ústí nad Labem,</w:t>
            </w:r>
          </w:p>
          <w:p w:rsidR="003E0F7B" w:rsidRPr="00E92E2D" w:rsidRDefault="00B222BC" w:rsidP="00B222BC">
            <w:pPr>
              <w:pStyle w:val="Strany-text"/>
            </w:pPr>
            <w:proofErr w:type="spellStart"/>
            <w:r>
              <w:t>sp</w:t>
            </w:r>
            <w:proofErr w:type="spellEnd"/>
            <w:r>
              <w:t xml:space="preserve">. zn. AXVIII </w:t>
            </w:r>
            <w:r w:rsidR="003E0F7B" w:rsidRPr="00E92E2D">
              <w:t>433</w:t>
            </w:r>
          </w:p>
        </w:tc>
        <w:tc>
          <w:tcPr>
            <w:tcW w:w="1984" w:type="dxa"/>
            <w:tcBorders>
              <w:top w:val="nil"/>
              <w:left w:val="nil"/>
              <w:bottom w:val="nil"/>
              <w:right w:val="nil"/>
            </w:tcBorders>
            <w:hideMark/>
          </w:tcPr>
          <w:p w:rsidR="003E0F7B" w:rsidRPr="00AC6D6B" w:rsidRDefault="003E0F7B" w:rsidP="00AC6D6B">
            <w:pPr>
              <w:pStyle w:val="Strany-text"/>
              <w:rPr>
                <w:rStyle w:val="Siln"/>
              </w:rPr>
            </w:pPr>
            <w:r w:rsidRPr="00AC6D6B">
              <w:rPr>
                <w:rStyle w:val="Siln"/>
              </w:rPr>
              <w:t>Číslo účtu:</w:t>
            </w:r>
          </w:p>
          <w:p w:rsidR="00AC6D6B" w:rsidRPr="00AC6D6B" w:rsidRDefault="00AC6D6B" w:rsidP="00AC6D6B">
            <w:pPr>
              <w:pStyle w:val="Strany-text"/>
              <w:rPr>
                <w:rStyle w:val="Siln"/>
              </w:rPr>
            </w:pPr>
          </w:p>
          <w:p w:rsidR="00AC6D6B" w:rsidRDefault="00AC6D6B" w:rsidP="00AC6D6B">
            <w:pPr>
              <w:pStyle w:val="Strany-text"/>
              <w:rPr>
                <w:rStyle w:val="Siln"/>
              </w:rPr>
            </w:pPr>
          </w:p>
          <w:p w:rsidR="00D9411D" w:rsidRPr="00AC6D6B" w:rsidRDefault="00D9411D" w:rsidP="00AC6D6B">
            <w:pPr>
              <w:pStyle w:val="Strany-text"/>
              <w:rPr>
                <w:rStyle w:val="Siln"/>
              </w:rPr>
            </w:pPr>
          </w:p>
        </w:tc>
        <w:tc>
          <w:tcPr>
            <w:tcW w:w="3260" w:type="dxa"/>
            <w:tcBorders>
              <w:top w:val="nil"/>
              <w:left w:val="nil"/>
              <w:bottom w:val="nil"/>
              <w:right w:val="nil"/>
            </w:tcBorders>
            <w:hideMark/>
          </w:tcPr>
          <w:p w:rsidR="003E0F7B" w:rsidRPr="00AC6D6B" w:rsidRDefault="003E0F7B" w:rsidP="00AC6D6B">
            <w:pPr>
              <w:pStyle w:val="Strany-text"/>
            </w:pPr>
            <w:r w:rsidRPr="006E257B">
              <w:t>1609491/0100</w:t>
            </w:r>
          </w:p>
        </w:tc>
      </w:tr>
      <w:tr w:rsidR="003E0F7B" w:rsidTr="00710897">
        <w:tblPrEx>
          <w:tblBorders>
            <w:top w:val="single" w:sz="12" w:space="0" w:color="FFFFFF" w:themeColor="background1"/>
          </w:tblBorders>
        </w:tblPrEx>
        <w:trPr>
          <w:trHeight w:val="454"/>
        </w:trPr>
        <w:tc>
          <w:tcPr>
            <w:tcW w:w="833" w:type="dxa"/>
            <w:tcBorders>
              <w:top w:val="nil"/>
              <w:left w:val="nil"/>
              <w:bottom w:val="nil"/>
              <w:right w:val="nil"/>
            </w:tcBorders>
          </w:tcPr>
          <w:p w:rsidR="003E0F7B" w:rsidRDefault="003E0F7B">
            <w:pPr>
              <w:rPr>
                <w:rFonts w:ascii="Arial" w:hAnsi="Arial" w:cs="Arial"/>
                <w:b/>
                <w:sz w:val="20"/>
                <w:szCs w:val="20"/>
              </w:rPr>
            </w:pPr>
          </w:p>
        </w:tc>
        <w:tc>
          <w:tcPr>
            <w:tcW w:w="2536" w:type="dxa"/>
            <w:tcBorders>
              <w:top w:val="nil"/>
              <w:left w:val="nil"/>
              <w:bottom w:val="nil"/>
              <w:right w:val="nil"/>
            </w:tcBorders>
            <w:hideMark/>
          </w:tcPr>
          <w:p w:rsidR="003E0F7B" w:rsidRPr="00AC6D6B" w:rsidRDefault="00257E3D" w:rsidP="00AC6D6B">
            <w:pPr>
              <w:pStyle w:val="Strany-text"/>
              <w:rPr>
                <w:rStyle w:val="Siln"/>
              </w:rPr>
            </w:pPr>
            <w:r w:rsidRPr="00AC6D6B">
              <w:rPr>
                <w:rStyle w:val="Siln"/>
              </w:rPr>
              <w:t>Zastoupen:</w:t>
            </w:r>
          </w:p>
        </w:tc>
        <w:tc>
          <w:tcPr>
            <w:tcW w:w="6662" w:type="dxa"/>
            <w:gridSpan w:val="3"/>
            <w:tcBorders>
              <w:top w:val="nil"/>
              <w:left w:val="nil"/>
              <w:bottom w:val="nil"/>
              <w:right w:val="nil"/>
            </w:tcBorders>
            <w:hideMark/>
          </w:tcPr>
          <w:p w:rsidR="003E0F7B" w:rsidRPr="00E92E2D" w:rsidRDefault="003E0F7B" w:rsidP="006B35E4">
            <w:pPr>
              <w:pStyle w:val="Strany-text"/>
            </w:pPr>
            <w:r w:rsidRPr="00E92E2D">
              <w:t xml:space="preserve">Ing. </w:t>
            </w:r>
            <w:r w:rsidR="006B35E4">
              <w:t>Walterem Fiedlerem</w:t>
            </w:r>
            <w:r w:rsidRPr="00E92E2D">
              <w:t>, ředitelem podniku</w:t>
            </w:r>
          </w:p>
        </w:tc>
      </w:tr>
      <w:tr w:rsidR="003E0F7B" w:rsidTr="00710897">
        <w:tblPrEx>
          <w:tblBorders>
            <w:top w:val="single" w:sz="12" w:space="0" w:color="FFFFFF" w:themeColor="background1"/>
          </w:tblBorders>
        </w:tblPrEx>
        <w:trPr>
          <w:trHeight w:val="737"/>
        </w:trPr>
        <w:tc>
          <w:tcPr>
            <w:tcW w:w="833" w:type="dxa"/>
            <w:tcBorders>
              <w:top w:val="nil"/>
              <w:left w:val="nil"/>
              <w:bottom w:val="nil"/>
              <w:right w:val="nil"/>
            </w:tcBorders>
            <w:hideMark/>
          </w:tcPr>
          <w:p w:rsidR="003E0F7B" w:rsidRDefault="003E0F7B" w:rsidP="003E2CE9">
            <w:pPr>
              <w:rPr>
                <w:rFonts w:ascii="Arial" w:hAnsi="Arial" w:cs="Arial"/>
                <w:b/>
                <w:sz w:val="20"/>
                <w:szCs w:val="20"/>
              </w:rPr>
            </w:pPr>
          </w:p>
        </w:tc>
        <w:tc>
          <w:tcPr>
            <w:tcW w:w="2536" w:type="dxa"/>
            <w:tcBorders>
              <w:top w:val="nil"/>
              <w:left w:val="nil"/>
              <w:bottom w:val="nil"/>
              <w:right w:val="nil"/>
            </w:tcBorders>
            <w:hideMark/>
          </w:tcPr>
          <w:p w:rsidR="003E0F7B" w:rsidRDefault="003E0F7B" w:rsidP="00425441">
            <w:pPr>
              <w:pStyle w:val="Strany-text"/>
              <w:spacing w:after="1200"/>
              <w:contextualSpacing w:val="0"/>
              <w:rPr>
                <w:rStyle w:val="Siln"/>
              </w:rPr>
            </w:pPr>
            <w:r w:rsidRPr="00AC6D6B">
              <w:rPr>
                <w:rStyle w:val="Siln"/>
              </w:rPr>
              <w:t xml:space="preserve">Ve věcech technických: </w:t>
            </w:r>
          </w:p>
          <w:p w:rsidR="00C91568" w:rsidRDefault="00C91568" w:rsidP="00710897">
            <w:pPr>
              <w:pStyle w:val="Strany-text"/>
              <w:spacing w:after="360"/>
              <w:contextualSpacing w:val="0"/>
              <w:rPr>
                <w:rStyle w:val="Siln"/>
              </w:rPr>
            </w:pPr>
          </w:p>
          <w:p w:rsidR="00710897" w:rsidRPr="00AC6D6B" w:rsidRDefault="00710897" w:rsidP="00C91568">
            <w:pPr>
              <w:pStyle w:val="Strany-text"/>
              <w:spacing w:before="860" w:after="360"/>
              <w:contextualSpacing w:val="0"/>
              <w:rPr>
                <w:rStyle w:val="Siln"/>
              </w:rPr>
            </w:pPr>
            <w:r>
              <w:rPr>
                <w:rStyle w:val="Siln"/>
              </w:rPr>
              <w:t>Ve věcech obchodních</w:t>
            </w:r>
          </w:p>
        </w:tc>
        <w:tc>
          <w:tcPr>
            <w:tcW w:w="6662" w:type="dxa"/>
            <w:gridSpan w:val="3"/>
            <w:tcBorders>
              <w:top w:val="nil"/>
              <w:left w:val="nil"/>
              <w:bottom w:val="nil"/>
              <w:right w:val="nil"/>
            </w:tcBorders>
          </w:tcPr>
          <w:p w:rsidR="00C91568" w:rsidRDefault="00C91568" w:rsidP="00C91568">
            <w:pPr>
              <w:tabs>
                <w:tab w:val="left" w:pos="3686"/>
              </w:tabs>
              <w:ind w:left="3686" w:hanging="3686"/>
              <w:jc w:val="both"/>
              <w:rPr>
                <w:rFonts w:ascii="Arial" w:hAnsi="Arial" w:cs="Arial"/>
                <w:sz w:val="20"/>
                <w:szCs w:val="20"/>
              </w:rPr>
            </w:pPr>
            <w:r>
              <w:rPr>
                <w:rFonts w:ascii="Arial" w:hAnsi="Arial" w:cs="Arial"/>
                <w:sz w:val="20"/>
                <w:szCs w:val="20"/>
              </w:rPr>
              <w:t>Ing. Tomáš Beránek, zástupce náměstka NŘZ</w:t>
            </w:r>
          </w:p>
          <w:p w:rsidR="00C91568" w:rsidRDefault="00C91568" w:rsidP="00C91568">
            <w:pPr>
              <w:tabs>
                <w:tab w:val="left" w:pos="3686"/>
              </w:tabs>
              <w:ind w:left="3686" w:hanging="3686"/>
              <w:jc w:val="both"/>
              <w:rPr>
                <w:rFonts w:ascii="Arial" w:hAnsi="Arial" w:cs="Arial"/>
                <w:sz w:val="20"/>
                <w:szCs w:val="20"/>
              </w:rPr>
            </w:pPr>
            <w:r>
              <w:rPr>
                <w:rFonts w:ascii="Arial" w:hAnsi="Arial" w:cs="Arial"/>
                <w:sz w:val="20"/>
                <w:szCs w:val="20"/>
              </w:rPr>
              <w:t xml:space="preserve">tel. č.: +420 475 672 636, +420 702 205 164, </w:t>
            </w:r>
          </w:p>
          <w:p w:rsidR="00C91568" w:rsidRPr="00F44358" w:rsidRDefault="00C91568" w:rsidP="00C91568">
            <w:pPr>
              <w:tabs>
                <w:tab w:val="left" w:pos="3686"/>
              </w:tabs>
              <w:spacing w:after="120"/>
              <w:ind w:left="3686" w:hanging="3686"/>
              <w:jc w:val="both"/>
              <w:rPr>
                <w:rFonts w:ascii="Arial" w:hAnsi="Arial" w:cs="Arial"/>
                <w:sz w:val="20"/>
                <w:szCs w:val="20"/>
                <w:u w:val="single"/>
              </w:rPr>
            </w:pPr>
            <w:r>
              <w:rPr>
                <w:rFonts w:ascii="Arial" w:hAnsi="Arial" w:cs="Arial"/>
                <w:sz w:val="20"/>
                <w:szCs w:val="20"/>
              </w:rPr>
              <w:t>e-mail</w:t>
            </w:r>
            <w:r w:rsidRPr="00A6614C">
              <w:rPr>
                <w:rFonts w:ascii="Arial" w:hAnsi="Arial" w:cs="Arial"/>
                <w:sz w:val="20"/>
                <w:szCs w:val="20"/>
              </w:rPr>
              <w:t xml:space="preserve">: </w:t>
            </w:r>
            <w:r>
              <w:rPr>
                <w:rFonts w:ascii="Arial" w:hAnsi="Arial" w:cs="Arial"/>
                <w:sz w:val="20"/>
                <w:szCs w:val="20"/>
              </w:rPr>
              <w:t>tomas.beranek@pku.cz</w:t>
            </w:r>
          </w:p>
          <w:p w:rsidR="00C91568" w:rsidRDefault="00C91568" w:rsidP="00C91568">
            <w:pPr>
              <w:jc w:val="both"/>
              <w:rPr>
                <w:rFonts w:ascii="Arial" w:hAnsi="Arial" w:cs="Arial"/>
                <w:sz w:val="20"/>
                <w:szCs w:val="20"/>
              </w:rPr>
            </w:pPr>
            <w:r>
              <w:rPr>
                <w:rFonts w:ascii="Arial" w:hAnsi="Arial" w:cs="Arial"/>
                <w:sz w:val="20"/>
                <w:szCs w:val="20"/>
              </w:rPr>
              <w:t xml:space="preserve">František Kroupa, vedoucí odboru </w:t>
            </w:r>
            <w:proofErr w:type="spellStart"/>
            <w:r>
              <w:rPr>
                <w:rFonts w:ascii="Arial" w:hAnsi="Arial" w:cs="Arial"/>
                <w:sz w:val="20"/>
                <w:szCs w:val="20"/>
              </w:rPr>
              <w:t>tech</w:t>
            </w:r>
            <w:proofErr w:type="spellEnd"/>
            <w:r>
              <w:rPr>
                <w:rFonts w:ascii="Arial" w:hAnsi="Arial" w:cs="Arial"/>
                <w:sz w:val="20"/>
                <w:szCs w:val="20"/>
              </w:rPr>
              <w:t>. a revitalizačních činností</w:t>
            </w:r>
          </w:p>
          <w:p w:rsidR="00C91568" w:rsidRDefault="00C91568" w:rsidP="00C91568">
            <w:pPr>
              <w:jc w:val="both"/>
              <w:rPr>
                <w:rFonts w:ascii="Arial" w:hAnsi="Arial" w:cs="Arial"/>
                <w:sz w:val="20"/>
                <w:szCs w:val="20"/>
              </w:rPr>
            </w:pPr>
            <w:r>
              <w:rPr>
                <w:rFonts w:ascii="Arial" w:hAnsi="Arial" w:cs="Arial"/>
                <w:sz w:val="20"/>
                <w:szCs w:val="20"/>
              </w:rPr>
              <w:t xml:space="preserve">tel. č.: +420 475 672 059, +420 724 124 173, </w:t>
            </w:r>
          </w:p>
          <w:p w:rsidR="00C91568" w:rsidRPr="00F44358" w:rsidRDefault="00C91568" w:rsidP="00C91568">
            <w:pPr>
              <w:spacing w:after="120"/>
              <w:jc w:val="both"/>
              <w:rPr>
                <w:rFonts w:ascii="Arial" w:hAnsi="Arial" w:cs="Arial"/>
                <w:sz w:val="20"/>
                <w:szCs w:val="20"/>
                <w:u w:val="single"/>
              </w:rPr>
            </w:pPr>
            <w:r>
              <w:rPr>
                <w:rFonts w:ascii="Arial" w:hAnsi="Arial" w:cs="Arial"/>
                <w:sz w:val="20"/>
                <w:szCs w:val="20"/>
              </w:rPr>
              <w:t>e-mail</w:t>
            </w:r>
            <w:r w:rsidRPr="00A6614C">
              <w:rPr>
                <w:rFonts w:ascii="Arial" w:hAnsi="Arial" w:cs="Arial"/>
                <w:sz w:val="20"/>
                <w:szCs w:val="20"/>
              </w:rPr>
              <w:t xml:space="preserve">: </w:t>
            </w:r>
            <w:r>
              <w:rPr>
                <w:rFonts w:ascii="Arial" w:hAnsi="Arial" w:cs="Arial"/>
                <w:sz w:val="20"/>
                <w:szCs w:val="20"/>
              </w:rPr>
              <w:t>frantisek.kroupa@pku.cz</w:t>
            </w:r>
          </w:p>
          <w:p w:rsidR="00C91568" w:rsidRDefault="00C91568" w:rsidP="00C91568">
            <w:pPr>
              <w:jc w:val="both"/>
              <w:rPr>
                <w:rFonts w:ascii="Arial" w:hAnsi="Arial" w:cs="Arial"/>
                <w:sz w:val="20"/>
                <w:szCs w:val="20"/>
              </w:rPr>
            </w:pPr>
            <w:r>
              <w:rPr>
                <w:rFonts w:ascii="Arial" w:hAnsi="Arial" w:cs="Arial"/>
                <w:sz w:val="20"/>
                <w:szCs w:val="20"/>
              </w:rPr>
              <w:t xml:space="preserve">Ing. Juliana Provazníková, vedoucí odd. </w:t>
            </w:r>
            <w:proofErr w:type="gramStart"/>
            <w:r>
              <w:rPr>
                <w:rFonts w:ascii="Arial" w:hAnsi="Arial" w:cs="Arial"/>
                <w:sz w:val="20"/>
                <w:szCs w:val="20"/>
              </w:rPr>
              <w:t>životního</w:t>
            </w:r>
            <w:proofErr w:type="gramEnd"/>
            <w:r>
              <w:rPr>
                <w:rFonts w:ascii="Arial" w:hAnsi="Arial" w:cs="Arial"/>
                <w:sz w:val="20"/>
                <w:szCs w:val="20"/>
              </w:rPr>
              <w:t xml:space="preserve"> a pracovního prostředí</w:t>
            </w:r>
          </w:p>
          <w:p w:rsidR="00C91568" w:rsidRDefault="00C91568" w:rsidP="00C91568">
            <w:pPr>
              <w:jc w:val="both"/>
              <w:rPr>
                <w:rFonts w:ascii="Arial" w:hAnsi="Arial" w:cs="Arial"/>
                <w:sz w:val="20"/>
                <w:szCs w:val="20"/>
              </w:rPr>
            </w:pPr>
            <w:r>
              <w:rPr>
                <w:rFonts w:ascii="Arial" w:hAnsi="Arial" w:cs="Arial"/>
                <w:sz w:val="20"/>
                <w:szCs w:val="20"/>
              </w:rPr>
              <w:t>tel. č.: + 420 475 672 382, +420 725 083 353,</w:t>
            </w:r>
          </w:p>
          <w:p w:rsidR="00C91568" w:rsidRDefault="00C91568" w:rsidP="00C91568">
            <w:pPr>
              <w:spacing w:after="240"/>
              <w:jc w:val="both"/>
              <w:rPr>
                <w:rFonts w:ascii="Arial" w:hAnsi="Arial" w:cs="Arial"/>
                <w:sz w:val="20"/>
                <w:szCs w:val="20"/>
              </w:rPr>
            </w:pPr>
            <w:r>
              <w:rPr>
                <w:rFonts w:ascii="Arial" w:hAnsi="Arial" w:cs="Arial"/>
                <w:sz w:val="20"/>
                <w:szCs w:val="20"/>
              </w:rPr>
              <w:t>e-mail</w:t>
            </w:r>
            <w:r w:rsidRPr="00C91568">
              <w:rPr>
                <w:rFonts w:ascii="Arial" w:hAnsi="Arial" w:cs="Arial"/>
                <w:sz w:val="20"/>
                <w:szCs w:val="20"/>
              </w:rPr>
              <w:t xml:space="preserve">: </w:t>
            </w:r>
            <w:hyperlink r:id="rId10" w:history="1">
              <w:r w:rsidRPr="00C91568">
                <w:rPr>
                  <w:rStyle w:val="Hypertextovodkaz"/>
                  <w:rFonts w:ascii="Arial" w:hAnsi="Arial" w:cs="Arial"/>
                  <w:color w:val="auto"/>
                  <w:sz w:val="20"/>
                  <w:u w:val="none"/>
                </w:rPr>
                <w:t>juliana.provaznikova@pku.cz</w:t>
              </w:r>
            </w:hyperlink>
          </w:p>
          <w:p w:rsidR="00710897" w:rsidRPr="00425441" w:rsidRDefault="00710897" w:rsidP="00425441">
            <w:pPr>
              <w:pStyle w:val="Strany-text"/>
              <w:tabs>
                <w:tab w:val="left" w:pos="2445"/>
              </w:tabs>
              <w:spacing w:before="0" w:after="0"/>
              <w:ind w:left="2445" w:hanging="2445"/>
              <w:contextualSpacing w:val="0"/>
            </w:pPr>
            <w:r w:rsidRPr="00425441">
              <w:t>Mgr. Kateřina Kolací, vedoucí odd</w:t>
            </w:r>
            <w:r w:rsidR="00E35A43">
              <w:t>.</w:t>
            </w:r>
            <w:r w:rsidRPr="00425441">
              <w:t xml:space="preserve"> </w:t>
            </w:r>
            <w:proofErr w:type="gramStart"/>
            <w:r w:rsidRPr="00425441">
              <w:t>veřejných</w:t>
            </w:r>
            <w:proofErr w:type="gramEnd"/>
            <w:r w:rsidRPr="00425441">
              <w:t xml:space="preserve"> zakázek</w:t>
            </w:r>
          </w:p>
          <w:p w:rsidR="00710897" w:rsidRPr="00425441" w:rsidRDefault="00710897" w:rsidP="00710897">
            <w:pPr>
              <w:pStyle w:val="Strany-text"/>
              <w:spacing w:before="0" w:after="160"/>
              <w:contextualSpacing w:val="0"/>
            </w:pPr>
            <w:r w:rsidRPr="00425441">
              <w:rPr>
                <w:rStyle w:val="Hypertextovodkaz"/>
                <w:color w:val="auto"/>
                <w:u w:val="none"/>
              </w:rPr>
              <w:t xml:space="preserve">e-mail: </w:t>
            </w:r>
            <w:hyperlink r:id="rId11" w:history="1">
              <w:r w:rsidRPr="00425441">
                <w:rPr>
                  <w:rStyle w:val="Hypertextovodkaz"/>
                  <w:color w:val="auto"/>
                  <w:u w:val="none"/>
                </w:rPr>
                <w:t>katerina.kolaci@pku.cz</w:t>
              </w:r>
            </w:hyperlink>
            <w:r w:rsidRPr="00425441">
              <w:t>, tel.: 475 672 525</w:t>
            </w:r>
          </w:p>
          <w:p w:rsidR="00710897" w:rsidRPr="00425441" w:rsidRDefault="00710897" w:rsidP="00425441">
            <w:pPr>
              <w:rPr>
                <w:rStyle w:val="Hypertextovodkaz"/>
                <w:rFonts w:ascii="Arial" w:hAnsi="Arial" w:cs="Arial"/>
                <w:color w:val="auto"/>
                <w:sz w:val="20"/>
                <w:u w:val="none"/>
              </w:rPr>
            </w:pPr>
            <w:r w:rsidRPr="00425441">
              <w:rPr>
                <w:rStyle w:val="Hypertextovodkaz"/>
                <w:rFonts w:ascii="Arial" w:hAnsi="Arial" w:cs="Arial"/>
                <w:color w:val="auto"/>
                <w:sz w:val="20"/>
                <w:u w:val="none"/>
              </w:rPr>
              <w:t xml:space="preserve">Alena Muláková, technický pracovník odd. </w:t>
            </w:r>
            <w:proofErr w:type="gramStart"/>
            <w:r w:rsidRPr="00425441">
              <w:rPr>
                <w:rStyle w:val="Hypertextovodkaz"/>
                <w:rFonts w:ascii="Arial" w:hAnsi="Arial" w:cs="Arial"/>
                <w:color w:val="auto"/>
                <w:sz w:val="20"/>
                <w:u w:val="none"/>
              </w:rPr>
              <w:t>veřejných</w:t>
            </w:r>
            <w:proofErr w:type="gramEnd"/>
            <w:r w:rsidRPr="00425441">
              <w:rPr>
                <w:rStyle w:val="Hypertextovodkaz"/>
                <w:rFonts w:ascii="Arial" w:hAnsi="Arial" w:cs="Arial"/>
                <w:color w:val="auto"/>
                <w:sz w:val="20"/>
                <w:u w:val="none"/>
              </w:rPr>
              <w:t xml:space="preserve"> zakázek </w:t>
            </w:r>
          </w:p>
          <w:p w:rsidR="00710897" w:rsidRPr="00E92E2D" w:rsidRDefault="00710897" w:rsidP="00C91568">
            <w:r w:rsidRPr="00425441">
              <w:rPr>
                <w:rStyle w:val="Hypertextovodkaz"/>
                <w:rFonts w:ascii="Arial" w:hAnsi="Arial" w:cs="Arial"/>
                <w:color w:val="auto"/>
                <w:sz w:val="20"/>
                <w:u w:val="none"/>
              </w:rPr>
              <w:t>e-mail: alena.mulakova@pku.cz, tel.: 475 672 225</w:t>
            </w:r>
          </w:p>
        </w:tc>
      </w:tr>
      <w:tr w:rsidR="003E0F7B" w:rsidTr="00710897">
        <w:tblPrEx>
          <w:tblBorders>
            <w:top w:val="single" w:sz="12" w:space="0" w:color="FFFFFF" w:themeColor="background1"/>
          </w:tblBorders>
        </w:tblPrEx>
        <w:trPr>
          <w:trHeight w:val="454"/>
        </w:trPr>
        <w:tc>
          <w:tcPr>
            <w:tcW w:w="833" w:type="dxa"/>
            <w:tcBorders>
              <w:top w:val="nil"/>
              <w:left w:val="nil"/>
              <w:bottom w:val="nil"/>
              <w:right w:val="nil"/>
            </w:tcBorders>
          </w:tcPr>
          <w:p w:rsidR="003E0F7B" w:rsidRDefault="003E0F7B" w:rsidP="003E2CE9">
            <w:pPr>
              <w:rPr>
                <w:rFonts w:ascii="Arial" w:hAnsi="Arial" w:cs="Arial"/>
                <w:b/>
                <w:sz w:val="20"/>
                <w:szCs w:val="20"/>
              </w:rPr>
            </w:pPr>
          </w:p>
        </w:tc>
        <w:tc>
          <w:tcPr>
            <w:tcW w:w="9199" w:type="dxa"/>
            <w:gridSpan w:val="4"/>
            <w:tcBorders>
              <w:top w:val="nil"/>
              <w:left w:val="nil"/>
              <w:bottom w:val="nil"/>
              <w:right w:val="nil"/>
            </w:tcBorders>
            <w:hideMark/>
          </w:tcPr>
          <w:p w:rsidR="003E0F7B" w:rsidRPr="00E92E2D" w:rsidRDefault="003E0F7B" w:rsidP="003E2CE9">
            <w:pPr>
              <w:pStyle w:val="Strany-text"/>
            </w:pPr>
            <w:r w:rsidRPr="00E92E2D">
              <w:t xml:space="preserve">(dále jen </w:t>
            </w:r>
            <w:r w:rsidRPr="00E92E2D">
              <w:rPr>
                <w:i/>
              </w:rPr>
              <w:t>„</w:t>
            </w:r>
            <w:r w:rsidR="0051395B" w:rsidRPr="00E92E2D">
              <w:rPr>
                <w:i/>
              </w:rPr>
              <w:t>Objednatel</w:t>
            </w:r>
            <w:r w:rsidRPr="00E92E2D">
              <w:rPr>
                <w:i/>
              </w:rPr>
              <w:t>“</w:t>
            </w:r>
            <w:r w:rsidRPr="00E92E2D">
              <w:t>)</w:t>
            </w:r>
          </w:p>
        </w:tc>
      </w:tr>
    </w:tbl>
    <w:p w:rsidR="003E0F7B" w:rsidRPr="009E34E3" w:rsidRDefault="003E0F7B" w:rsidP="009E34E3">
      <w:pPr>
        <w:pStyle w:val="Strany"/>
        <w:spacing w:before="120"/>
        <w:outlineLvl w:val="9"/>
      </w:pPr>
      <w:r>
        <w:rPr>
          <w:noProof/>
        </w:rPr>
        <mc:AlternateContent>
          <mc:Choice Requires="wps">
            <w:drawing>
              <wp:anchor distT="0" distB="0" distL="114300" distR="114300" simplePos="0" relativeHeight="251658240" behindDoc="0" locked="0" layoutInCell="1" allowOverlap="1" wp14:anchorId="62ECEDE4" wp14:editId="366F3F50">
                <wp:simplePos x="0" y="0"/>
                <wp:positionH relativeFrom="column">
                  <wp:posOffset>353695</wp:posOffset>
                </wp:positionH>
                <wp:positionV relativeFrom="paragraph">
                  <wp:posOffset>144145</wp:posOffset>
                </wp:positionV>
                <wp:extent cx="5760000" cy="0"/>
                <wp:effectExtent l="0" t="0" r="0" b="19050"/>
                <wp:wrapNone/>
                <wp:docPr id="3" name="Přímá spojnice 3"/>
                <wp:cNvGraphicFramePr/>
                <a:graphic xmlns:a="http://schemas.openxmlformats.org/drawingml/2006/main">
                  <a:graphicData uri="http://schemas.microsoft.com/office/word/2010/wordprocessingShape">
                    <wps:wsp>
                      <wps:cNvCnPr/>
                      <wps:spPr>
                        <a:xfrm flipV="1">
                          <a:off x="0" y="0"/>
                          <a:ext cx="57600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3D092E" id="Přímá spojnic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1.35pt" to="48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" strokecolor="black [3213]" strokeweight="1.5pt">
                <v:stroke dashstyle="1 1" joinstyle="miter"/>
              </v:line>
            </w:pict>
          </mc:Fallback>
        </mc:AlternateContent>
      </w:r>
      <w:r>
        <w:t>a</w:t>
      </w:r>
    </w:p>
    <w:tbl>
      <w:tblPr>
        <w:tblStyle w:val="Mkatabulky"/>
        <w:tblW w:w="10081" w:type="dxa"/>
        <w:tblInd w:w="-137" w:type="dxa"/>
        <w:tblBorders>
          <w:top w:val="none" w:sz="0" w:space="0" w:color="auto"/>
          <w:left w:val="none" w:sz="0" w:space="0" w:color="auto"/>
          <w:bottom w:val="single" w:sz="12" w:space="0" w:color="5B9BD5" w:themeColor="accent1"/>
          <w:right w:val="none" w:sz="0" w:space="0" w:color="auto"/>
          <w:insideH w:val="none" w:sz="0" w:space="0" w:color="auto"/>
          <w:insideV w:val="single" w:sz="6" w:space="0" w:color="5B9BD5" w:themeColor="accent1"/>
        </w:tblBorders>
        <w:tblLayout w:type="fixed"/>
        <w:tblLook w:val="04A0" w:firstRow="1" w:lastRow="0" w:firstColumn="1" w:lastColumn="0" w:noHBand="0" w:noVBand="1"/>
      </w:tblPr>
      <w:tblGrid>
        <w:gridCol w:w="803"/>
        <w:gridCol w:w="2703"/>
        <w:gridCol w:w="1385"/>
        <w:gridCol w:w="1984"/>
        <w:gridCol w:w="3206"/>
      </w:tblGrid>
      <w:tr w:rsidR="00AC6D6B" w:rsidTr="0006371B">
        <w:trPr>
          <w:trHeight w:val="468"/>
        </w:trPr>
        <w:tc>
          <w:tcPr>
            <w:tcW w:w="803" w:type="dxa"/>
            <w:tcBorders>
              <w:top w:val="nil"/>
              <w:left w:val="nil"/>
              <w:bottom w:val="nil"/>
              <w:right w:val="nil"/>
            </w:tcBorders>
          </w:tcPr>
          <w:p w:rsidR="00AC6D6B" w:rsidRDefault="00AC6D6B" w:rsidP="003E2CE9">
            <w:pPr>
              <w:pStyle w:val="Strany-text"/>
            </w:pPr>
          </w:p>
        </w:tc>
        <w:tc>
          <w:tcPr>
            <w:tcW w:w="9276" w:type="dxa"/>
            <w:gridSpan w:val="4"/>
            <w:tcBorders>
              <w:top w:val="nil"/>
              <w:left w:val="nil"/>
              <w:bottom w:val="nil"/>
              <w:right w:val="nil"/>
            </w:tcBorders>
            <w:hideMark/>
          </w:tcPr>
          <w:p w:rsidR="00425441" w:rsidRPr="00C64FAF" w:rsidRDefault="00425441" w:rsidP="00425441">
            <w:pPr>
              <w:rPr>
                <w:rFonts w:ascii="Arial" w:hAnsi="Arial" w:cs="Arial"/>
                <w:sz w:val="20"/>
                <w:szCs w:val="20"/>
              </w:rPr>
            </w:pPr>
            <w:r>
              <w:rPr>
                <w:rFonts w:ascii="Arial" w:hAnsi="Arial" w:cs="Arial"/>
                <w:b/>
                <w:sz w:val="20"/>
                <w:szCs w:val="20"/>
              </w:rPr>
              <w:t>Název obchodní firmy (dle OR nebo ŽR)</w:t>
            </w:r>
          </w:p>
          <w:p w:rsidR="00D9411D" w:rsidRPr="00610F4F" w:rsidRDefault="00425441" w:rsidP="00425441">
            <w:pPr>
              <w:pStyle w:val="Strany-text"/>
            </w:pPr>
            <w:r>
              <w:t xml:space="preserve">Sídlo obchodní firmy (dle </w:t>
            </w:r>
            <w:r w:rsidR="007C631C">
              <w:t xml:space="preserve">výpisu z </w:t>
            </w:r>
            <w:r>
              <w:t>OR nebo ŽR)</w:t>
            </w:r>
          </w:p>
        </w:tc>
      </w:tr>
      <w:tr w:rsidR="00610F4F" w:rsidTr="00B05569">
        <w:trPr>
          <w:trHeight w:val="537"/>
        </w:trPr>
        <w:tc>
          <w:tcPr>
            <w:tcW w:w="803" w:type="dxa"/>
            <w:tcBorders>
              <w:top w:val="nil"/>
              <w:left w:val="nil"/>
              <w:bottom w:val="nil"/>
              <w:right w:val="nil"/>
            </w:tcBorders>
          </w:tcPr>
          <w:p w:rsidR="0025195D" w:rsidRDefault="0025195D" w:rsidP="003E2CE9">
            <w:pPr>
              <w:pStyle w:val="Strany-text"/>
            </w:pPr>
          </w:p>
        </w:tc>
        <w:tc>
          <w:tcPr>
            <w:tcW w:w="2703" w:type="dxa"/>
            <w:tcBorders>
              <w:top w:val="nil"/>
              <w:left w:val="nil"/>
              <w:bottom w:val="nil"/>
              <w:right w:val="nil"/>
            </w:tcBorders>
          </w:tcPr>
          <w:p w:rsidR="0025195D" w:rsidRPr="00610F4F" w:rsidRDefault="0025195D" w:rsidP="003E2CE9">
            <w:pPr>
              <w:pStyle w:val="Strany-text"/>
            </w:pPr>
            <w:r w:rsidRPr="00610F4F">
              <w:t>IČO</w:t>
            </w:r>
          </w:p>
          <w:p w:rsidR="0025195D" w:rsidRPr="00610F4F" w:rsidRDefault="0025195D" w:rsidP="003E2CE9">
            <w:pPr>
              <w:pStyle w:val="Strany-text"/>
            </w:pPr>
            <w:r w:rsidRPr="00610F4F">
              <w:t>DIČ</w:t>
            </w:r>
          </w:p>
        </w:tc>
        <w:tc>
          <w:tcPr>
            <w:tcW w:w="1385" w:type="dxa"/>
            <w:tcBorders>
              <w:top w:val="nil"/>
              <w:left w:val="nil"/>
              <w:bottom w:val="nil"/>
              <w:right w:val="nil"/>
            </w:tcBorders>
          </w:tcPr>
          <w:p w:rsidR="003E2CE9" w:rsidRPr="00610F4F" w:rsidRDefault="00425441" w:rsidP="003E2CE9">
            <w:pPr>
              <w:pStyle w:val="Strany-text"/>
            </w:pPr>
            <w:r>
              <w:t>000 00 000</w:t>
            </w:r>
          </w:p>
          <w:p w:rsidR="0025195D" w:rsidRPr="00610F4F" w:rsidRDefault="00425441" w:rsidP="00425441">
            <w:pPr>
              <w:pStyle w:val="Strany-text"/>
            </w:pPr>
            <w:r>
              <w:t>CZ00000000</w:t>
            </w:r>
          </w:p>
        </w:tc>
        <w:tc>
          <w:tcPr>
            <w:tcW w:w="1984" w:type="dxa"/>
            <w:tcBorders>
              <w:top w:val="nil"/>
              <w:left w:val="nil"/>
              <w:bottom w:val="nil"/>
              <w:right w:val="nil"/>
            </w:tcBorders>
          </w:tcPr>
          <w:p w:rsidR="0025195D" w:rsidRPr="00610F4F" w:rsidRDefault="0025195D" w:rsidP="003E2CE9">
            <w:pPr>
              <w:pStyle w:val="Strany-text"/>
              <w:rPr>
                <w:rStyle w:val="Siln"/>
              </w:rPr>
            </w:pPr>
            <w:r w:rsidRPr="00610F4F">
              <w:rPr>
                <w:rStyle w:val="Siln"/>
              </w:rPr>
              <w:t>Bankovní spojení:</w:t>
            </w:r>
          </w:p>
        </w:tc>
        <w:tc>
          <w:tcPr>
            <w:tcW w:w="3206" w:type="dxa"/>
            <w:tcBorders>
              <w:top w:val="nil"/>
              <w:left w:val="nil"/>
              <w:bottom w:val="nil"/>
              <w:right w:val="nil"/>
            </w:tcBorders>
          </w:tcPr>
          <w:p w:rsidR="0025195D" w:rsidRPr="00610F4F" w:rsidRDefault="00BA026D" w:rsidP="003E2CE9">
            <w:pPr>
              <w:pStyle w:val="Strany-text"/>
            </w:pPr>
            <w:sdt>
              <w:sdtPr>
                <w:id w:val="627820703"/>
                <w:placeholder>
                  <w:docPart w:val="55B2A9B57BF94041BDDF9A8B9E1C816B"/>
                </w:placeholder>
              </w:sdtPr>
              <w:sdtEndPr/>
              <w:sdtContent>
                <w:r w:rsidR="00425441">
                  <w:t>……………</w:t>
                </w:r>
                <w:r w:rsidR="00B04030">
                  <w:t>.</w:t>
                </w:r>
              </w:sdtContent>
            </w:sdt>
          </w:p>
          <w:p w:rsidR="0025195D" w:rsidRDefault="0025195D" w:rsidP="003E2CE9">
            <w:pPr>
              <w:pStyle w:val="Strany-text"/>
            </w:pPr>
          </w:p>
          <w:p w:rsidR="00D9411D" w:rsidRPr="00610F4F" w:rsidRDefault="00D9411D" w:rsidP="003E2CE9">
            <w:pPr>
              <w:pStyle w:val="Strany-text"/>
            </w:pPr>
          </w:p>
        </w:tc>
      </w:tr>
      <w:tr w:rsidR="00337E6F" w:rsidTr="00B05569">
        <w:trPr>
          <w:trHeight w:val="632"/>
        </w:trPr>
        <w:tc>
          <w:tcPr>
            <w:tcW w:w="803" w:type="dxa"/>
            <w:tcBorders>
              <w:top w:val="nil"/>
              <w:left w:val="nil"/>
              <w:bottom w:val="nil"/>
              <w:right w:val="nil"/>
            </w:tcBorders>
          </w:tcPr>
          <w:p w:rsidR="003E0F7B" w:rsidRDefault="003E0F7B" w:rsidP="003E2CE9">
            <w:pPr>
              <w:pStyle w:val="Strany-text"/>
            </w:pPr>
          </w:p>
        </w:tc>
        <w:tc>
          <w:tcPr>
            <w:tcW w:w="4086" w:type="dxa"/>
            <w:gridSpan w:val="2"/>
            <w:tcBorders>
              <w:top w:val="nil"/>
              <w:left w:val="nil"/>
              <w:bottom w:val="nil"/>
              <w:right w:val="nil"/>
            </w:tcBorders>
            <w:hideMark/>
          </w:tcPr>
          <w:p w:rsidR="00CC7E00" w:rsidRPr="00292EA6" w:rsidRDefault="003E0F7B" w:rsidP="00D36652">
            <w:pPr>
              <w:pStyle w:val="Strany-text"/>
            </w:pPr>
            <w:r w:rsidRPr="00292EA6">
              <w:t xml:space="preserve">zapsaná </w:t>
            </w:r>
            <w:r w:rsidR="0006371B">
              <w:t>v obchodním rejstříku vedeném u  …………</w:t>
            </w:r>
            <w:r w:rsidR="007C631C">
              <w:t>soudu</w:t>
            </w:r>
            <w:r w:rsidR="00C479FE">
              <w:t>,</w:t>
            </w:r>
            <w:r w:rsidR="00D36652">
              <w:t xml:space="preserve"> </w:t>
            </w:r>
            <w:r w:rsidR="0006371B">
              <w:t>v …………</w:t>
            </w:r>
            <w:proofErr w:type="spellStart"/>
            <w:r w:rsidR="00B222BC">
              <w:t>sp</w:t>
            </w:r>
            <w:proofErr w:type="spellEnd"/>
            <w:r w:rsidR="00B222BC">
              <w:t xml:space="preserve">. zn. </w:t>
            </w:r>
            <w:r w:rsidR="0006371B">
              <w:t>……</w:t>
            </w:r>
          </w:p>
        </w:tc>
        <w:tc>
          <w:tcPr>
            <w:tcW w:w="1984" w:type="dxa"/>
            <w:tcBorders>
              <w:top w:val="nil"/>
              <w:left w:val="nil"/>
              <w:bottom w:val="nil"/>
              <w:right w:val="nil"/>
            </w:tcBorders>
            <w:hideMark/>
          </w:tcPr>
          <w:p w:rsidR="003E0F7B" w:rsidRPr="00292EA6" w:rsidRDefault="003E0F7B" w:rsidP="003E2CE9">
            <w:pPr>
              <w:pStyle w:val="Strany-text"/>
              <w:rPr>
                <w:rStyle w:val="Siln"/>
              </w:rPr>
            </w:pPr>
            <w:r w:rsidRPr="00292EA6">
              <w:rPr>
                <w:rStyle w:val="Siln"/>
              </w:rPr>
              <w:t>Číslo účtu:</w:t>
            </w:r>
          </w:p>
        </w:tc>
        <w:tc>
          <w:tcPr>
            <w:tcW w:w="3206" w:type="dxa"/>
            <w:tcBorders>
              <w:top w:val="nil"/>
              <w:left w:val="nil"/>
              <w:bottom w:val="nil"/>
              <w:right w:val="nil"/>
            </w:tcBorders>
            <w:hideMark/>
          </w:tcPr>
          <w:p w:rsidR="003E0F7B" w:rsidRPr="00292EA6" w:rsidRDefault="0006371B" w:rsidP="0006371B">
            <w:pPr>
              <w:pStyle w:val="Strany-text"/>
            </w:pPr>
            <w:r>
              <w:t>00000000/0000</w:t>
            </w:r>
          </w:p>
        </w:tc>
      </w:tr>
      <w:tr w:rsidR="00337E6F" w:rsidTr="0006371B">
        <w:trPr>
          <w:trHeight w:val="601"/>
        </w:trPr>
        <w:tc>
          <w:tcPr>
            <w:tcW w:w="803" w:type="dxa"/>
            <w:tcBorders>
              <w:top w:val="nil"/>
              <w:left w:val="nil"/>
              <w:bottom w:val="nil"/>
              <w:right w:val="nil"/>
            </w:tcBorders>
          </w:tcPr>
          <w:p w:rsidR="003E0F7B" w:rsidRDefault="003E0F7B" w:rsidP="003E2CE9">
            <w:pPr>
              <w:pStyle w:val="Strany-text"/>
            </w:pPr>
          </w:p>
        </w:tc>
        <w:tc>
          <w:tcPr>
            <w:tcW w:w="2703" w:type="dxa"/>
            <w:tcBorders>
              <w:top w:val="nil"/>
              <w:left w:val="nil"/>
              <w:bottom w:val="nil"/>
              <w:right w:val="nil"/>
            </w:tcBorders>
            <w:hideMark/>
          </w:tcPr>
          <w:p w:rsidR="003E0F7B" w:rsidRPr="0025195D" w:rsidRDefault="003E0F7B" w:rsidP="003E2CE9">
            <w:pPr>
              <w:pStyle w:val="Strany-text"/>
              <w:rPr>
                <w:rStyle w:val="Siln"/>
              </w:rPr>
            </w:pPr>
            <w:r w:rsidRPr="0025195D">
              <w:rPr>
                <w:rStyle w:val="Siln"/>
              </w:rPr>
              <w:t>Zastoupena:</w:t>
            </w:r>
          </w:p>
        </w:tc>
        <w:tc>
          <w:tcPr>
            <w:tcW w:w="6575" w:type="dxa"/>
            <w:gridSpan w:val="3"/>
            <w:tcBorders>
              <w:top w:val="nil"/>
              <w:left w:val="nil"/>
              <w:bottom w:val="nil"/>
              <w:right w:val="nil"/>
            </w:tcBorders>
            <w:hideMark/>
          </w:tcPr>
          <w:p w:rsidR="00C479FE" w:rsidRDefault="0006371B" w:rsidP="00292EA6">
            <w:pPr>
              <w:pStyle w:val="Strany-text"/>
            </w:pPr>
            <w:r>
              <w:t>………………………………….</w:t>
            </w:r>
            <w:r w:rsidR="00AA045F">
              <w:t xml:space="preserve">(dle </w:t>
            </w:r>
            <w:r w:rsidR="007C631C">
              <w:t xml:space="preserve">výpisu z </w:t>
            </w:r>
            <w:r w:rsidR="00AA045F">
              <w:t>OR)</w:t>
            </w:r>
          </w:p>
          <w:p w:rsidR="00AA045F" w:rsidRPr="00292EA6" w:rsidRDefault="00AA045F" w:rsidP="00292EA6">
            <w:pPr>
              <w:pStyle w:val="Strany-text"/>
            </w:pPr>
            <w:r>
              <w:t>(e-mail: ……</w:t>
            </w:r>
            <w:proofErr w:type="gramStart"/>
            <w:r>
              <w:t>….tel.</w:t>
            </w:r>
            <w:proofErr w:type="gramEnd"/>
            <w:r>
              <w:t>: …………..)</w:t>
            </w:r>
          </w:p>
        </w:tc>
      </w:tr>
      <w:tr w:rsidR="00337E6F" w:rsidTr="00B05569">
        <w:trPr>
          <w:trHeight w:val="523"/>
        </w:trPr>
        <w:tc>
          <w:tcPr>
            <w:tcW w:w="803" w:type="dxa"/>
            <w:tcBorders>
              <w:top w:val="nil"/>
              <w:left w:val="nil"/>
              <w:bottom w:val="nil"/>
              <w:right w:val="nil"/>
            </w:tcBorders>
            <w:hideMark/>
          </w:tcPr>
          <w:p w:rsidR="003E0F7B" w:rsidRDefault="003E0F7B" w:rsidP="003E2CE9">
            <w:pPr>
              <w:pStyle w:val="Strany-text"/>
            </w:pPr>
          </w:p>
        </w:tc>
        <w:tc>
          <w:tcPr>
            <w:tcW w:w="2703" w:type="dxa"/>
            <w:tcBorders>
              <w:top w:val="nil"/>
              <w:left w:val="nil"/>
              <w:bottom w:val="nil"/>
              <w:right w:val="nil"/>
            </w:tcBorders>
            <w:hideMark/>
          </w:tcPr>
          <w:p w:rsidR="003E0F7B" w:rsidRPr="00B04030" w:rsidRDefault="0025195D" w:rsidP="003E2CE9">
            <w:pPr>
              <w:pStyle w:val="Strany-text"/>
              <w:rPr>
                <w:rStyle w:val="Siln"/>
              </w:rPr>
            </w:pPr>
            <w:r w:rsidRPr="00B04030">
              <w:rPr>
                <w:rStyle w:val="Siln"/>
              </w:rPr>
              <w:t>Ve věcech technických:</w:t>
            </w:r>
          </w:p>
          <w:p w:rsidR="002F3C04" w:rsidRPr="00B04030" w:rsidRDefault="002F3C04" w:rsidP="003E2CE9">
            <w:pPr>
              <w:pStyle w:val="Strany-text"/>
              <w:rPr>
                <w:rStyle w:val="Siln"/>
              </w:rPr>
            </w:pPr>
            <w:r w:rsidRPr="00B04030">
              <w:rPr>
                <w:rStyle w:val="Siln"/>
              </w:rPr>
              <w:t>e-mail, tel.:</w:t>
            </w:r>
          </w:p>
        </w:tc>
        <w:tc>
          <w:tcPr>
            <w:tcW w:w="6575" w:type="dxa"/>
            <w:gridSpan w:val="3"/>
            <w:tcBorders>
              <w:top w:val="nil"/>
              <w:left w:val="nil"/>
              <w:bottom w:val="nil"/>
              <w:right w:val="nil"/>
            </w:tcBorders>
            <w:hideMark/>
          </w:tcPr>
          <w:p w:rsidR="00C479FE" w:rsidRDefault="0006371B" w:rsidP="00C479FE">
            <w:pPr>
              <w:pStyle w:val="Strany-text"/>
            </w:pPr>
            <w:r>
              <w:t>…………………………………</w:t>
            </w:r>
            <w:r w:rsidR="00AA045F">
              <w:t>(dle OR)</w:t>
            </w:r>
          </w:p>
          <w:p w:rsidR="00AA045F" w:rsidRPr="00B04030" w:rsidRDefault="00AA045F" w:rsidP="00C479FE">
            <w:pPr>
              <w:pStyle w:val="Strany-text"/>
            </w:pPr>
            <w:r>
              <w:t>(e-mail: ……</w:t>
            </w:r>
            <w:proofErr w:type="gramStart"/>
            <w:r>
              <w:t>….tel.</w:t>
            </w:r>
            <w:proofErr w:type="gramEnd"/>
            <w:r>
              <w:t>: ….……….)</w:t>
            </w:r>
          </w:p>
        </w:tc>
      </w:tr>
      <w:tr w:rsidR="0025195D" w:rsidTr="00D16160">
        <w:trPr>
          <w:trHeight w:val="256"/>
        </w:trPr>
        <w:tc>
          <w:tcPr>
            <w:tcW w:w="803" w:type="dxa"/>
            <w:tcBorders>
              <w:top w:val="nil"/>
              <w:left w:val="nil"/>
              <w:bottom w:val="nil"/>
              <w:right w:val="nil"/>
            </w:tcBorders>
          </w:tcPr>
          <w:p w:rsidR="0025195D" w:rsidRDefault="0025195D" w:rsidP="003E2CE9">
            <w:pPr>
              <w:pStyle w:val="Strany-text"/>
            </w:pPr>
          </w:p>
        </w:tc>
        <w:tc>
          <w:tcPr>
            <w:tcW w:w="9276" w:type="dxa"/>
            <w:gridSpan w:val="4"/>
            <w:tcBorders>
              <w:top w:val="nil"/>
              <w:left w:val="nil"/>
              <w:bottom w:val="nil"/>
              <w:right w:val="nil"/>
            </w:tcBorders>
          </w:tcPr>
          <w:p w:rsidR="0025195D" w:rsidRPr="0025195D" w:rsidRDefault="0025195D" w:rsidP="00DC3305">
            <w:pPr>
              <w:pStyle w:val="Strany-text"/>
              <w:rPr>
                <w:highlight w:val="yellow"/>
              </w:rPr>
            </w:pPr>
            <w:r>
              <w:t xml:space="preserve">(dále jen </w:t>
            </w:r>
            <w:r w:rsidRPr="00706CE7">
              <w:rPr>
                <w:i/>
              </w:rPr>
              <w:t>„</w:t>
            </w:r>
            <w:r w:rsidR="00DC3305">
              <w:rPr>
                <w:i/>
              </w:rPr>
              <w:t>Zhotovitel</w:t>
            </w:r>
            <w:r w:rsidRPr="00706CE7">
              <w:rPr>
                <w:i/>
              </w:rPr>
              <w:t>“)</w:t>
            </w:r>
          </w:p>
        </w:tc>
      </w:tr>
      <w:tr w:rsidR="0025195D" w:rsidTr="00B05569">
        <w:trPr>
          <w:trHeight w:val="293"/>
        </w:trPr>
        <w:tc>
          <w:tcPr>
            <w:tcW w:w="803" w:type="dxa"/>
            <w:tcBorders>
              <w:top w:val="nil"/>
              <w:left w:val="nil"/>
              <w:bottom w:val="nil"/>
              <w:right w:val="nil"/>
            </w:tcBorders>
          </w:tcPr>
          <w:p w:rsidR="0025195D" w:rsidRDefault="0025195D" w:rsidP="003E2CE9">
            <w:pPr>
              <w:pStyle w:val="Strany-text"/>
            </w:pPr>
          </w:p>
        </w:tc>
        <w:tc>
          <w:tcPr>
            <w:tcW w:w="9276" w:type="dxa"/>
            <w:gridSpan w:val="4"/>
            <w:tcBorders>
              <w:top w:val="nil"/>
              <w:left w:val="nil"/>
              <w:bottom w:val="nil"/>
              <w:right w:val="nil"/>
            </w:tcBorders>
          </w:tcPr>
          <w:p w:rsidR="0025195D" w:rsidRPr="0025195D" w:rsidRDefault="0025195D" w:rsidP="003E2CE9">
            <w:pPr>
              <w:pStyle w:val="Strany-text"/>
              <w:rPr>
                <w:highlight w:val="yellow"/>
              </w:rPr>
            </w:pPr>
            <w:r w:rsidRPr="0025195D">
              <w:t xml:space="preserve">(dále společně jen </w:t>
            </w:r>
            <w:r w:rsidRPr="003E2CE9">
              <w:rPr>
                <w:i/>
              </w:rPr>
              <w:t>„Smluvní strany“)</w:t>
            </w:r>
          </w:p>
        </w:tc>
      </w:tr>
      <w:tr w:rsidR="0025195D" w:rsidTr="00B05569">
        <w:trPr>
          <w:trHeight w:val="156"/>
        </w:trPr>
        <w:tc>
          <w:tcPr>
            <w:tcW w:w="803" w:type="dxa"/>
            <w:tcBorders>
              <w:top w:val="single" w:sz="12" w:space="0" w:color="FFFFFF" w:themeColor="background1"/>
              <w:left w:val="single" w:sz="12" w:space="0" w:color="FFFFFF" w:themeColor="background1"/>
              <w:bottom w:val="single" w:sz="12" w:space="0" w:color="00B0F0"/>
              <w:right w:val="nil"/>
            </w:tcBorders>
          </w:tcPr>
          <w:p w:rsidR="0025195D" w:rsidRDefault="0025195D" w:rsidP="003E2CE9">
            <w:pPr>
              <w:pStyle w:val="Strany-text"/>
            </w:pPr>
          </w:p>
        </w:tc>
        <w:tc>
          <w:tcPr>
            <w:tcW w:w="9276" w:type="dxa"/>
            <w:gridSpan w:val="4"/>
            <w:tcBorders>
              <w:top w:val="nil"/>
              <w:left w:val="nil"/>
              <w:bottom w:val="single" w:sz="12" w:space="0" w:color="00B0F0"/>
              <w:right w:val="single" w:sz="12" w:space="0" w:color="FFFFFF" w:themeColor="background1"/>
            </w:tcBorders>
            <w:hideMark/>
          </w:tcPr>
          <w:p w:rsidR="003E2CE9" w:rsidRPr="003E2CE9" w:rsidRDefault="003E2CE9" w:rsidP="00B05569">
            <w:pPr>
              <w:pStyle w:val="Strany-text"/>
            </w:pPr>
          </w:p>
        </w:tc>
      </w:tr>
    </w:tbl>
    <w:p w:rsidR="00C550E3" w:rsidRDefault="00C550E3" w:rsidP="00232691">
      <w:pPr>
        <w:spacing w:before="120" w:after="480" w:line="240" w:lineRule="auto"/>
        <w:jc w:val="both"/>
        <w:rPr>
          <w:rFonts w:ascii="Arial" w:hAnsi="Arial" w:cs="Arial"/>
          <w:sz w:val="20"/>
          <w:szCs w:val="20"/>
        </w:rPr>
      </w:pPr>
      <w:r w:rsidRPr="00BE2B0E">
        <w:rPr>
          <w:rFonts w:ascii="Arial" w:hAnsi="Arial" w:cs="Arial"/>
          <w:sz w:val="20"/>
          <w:szCs w:val="20"/>
        </w:rPr>
        <w:t xml:space="preserve">uzavírají níže uvedeného dne, měsíce a roku na základě </w:t>
      </w:r>
      <w:r w:rsidRPr="00706CE7">
        <w:rPr>
          <w:rFonts w:ascii="Arial" w:hAnsi="Arial" w:cs="Arial"/>
          <w:sz w:val="20"/>
          <w:szCs w:val="20"/>
        </w:rPr>
        <w:t xml:space="preserve">ustanovení § </w:t>
      </w:r>
      <w:r w:rsidR="00486AB7">
        <w:rPr>
          <w:rFonts w:ascii="Arial" w:hAnsi="Arial" w:cs="Arial"/>
          <w:sz w:val="20"/>
          <w:szCs w:val="20"/>
        </w:rPr>
        <w:t>2586</w:t>
      </w:r>
      <w:r w:rsidRPr="00706CE7">
        <w:rPr>
          <w:rFonts w:ascii="Arial" w:hAnsi="Arial" w:cs="Arial"/>
          <w:sz w:val="20"/>
          <w:szCs w:val="20"/>
        </w:rPr>
        <w:t xml:space="preserve"> a násl</w:t>
      </w:r>
      <w:r>
        <w:rPr>
          <w:rFonts w:ascii="Arial" w:hAnsi="Arial" w:cs="Arial"/>
          <w:sz w:val="20"/>
          <w:szCs w:val="20"/>
        </w:rPr>
        <w:t>.</w:t>
      </w:r>
      <w:r w:rsidRPr="00BE2B0E">
        <w:rPr>
          <w:rFonts w:ascii="Arial" w:hAnsi="Arial" w:cs="Arial"/>
          <w:sz w:val="20"/>
          <w:szCs w:val="20"/>
        </w:rPr>
        <w:t xml:space="preserve"> zákona</w:t>
      </w:r>
      <w:r w:rsidR="004F2F9E">
        <w:rPr>
          <w:rFonts w:ascii="Arial" w:hAnsi="Arial" w:cs="Arial"/>
          <w:sz w:val="20"/>
          <w:szCs w:val="20"/>
        </w:rPr>
        <w:t xml:space="preserve"> </w:t>
      </w:r>
      <w:r w:rsidR="004F2F9E">
        <w:rPr>
          <w:rFonts w:ascii="Arial" w:hAnsi="Arial" w:cs="Arial"/>
          <w:sz w:val="20"/>
          <w:szCs w:val="20"/>
        </w:rPr>
        <w:br/>
      </w:r>
      <w:r w:rsidRPr="00BE2B0E">
        <w:rPr>
          <w:rFonts w:ascii="Arial" w:hAnsi="Arial" w:cs="Arial"/>
          <w:sz w:val="20"/>
          <w:szCs w:val="20"/>
        </w:rPr>
        <w:t xml:space="preserve">č. </w:t>
      </w:r>
      <w:r>
        <w:rPr>
          <w:rFonts w:ascii="Arial" w:hAnsi="Arial" w:cs="Arial"/>
          <w:sz w:val="20"/>
          <w:szCs w:val="20"/>
        </w:rPr>
        <w:t>89/2012</w:t>
      </w:r>
      <w:r w:rsidRPr="00BE2B0E">
        <w:rPr>
          <w:rFonts w:ascii="Arial" w:hAnsi="Arial" w:cs="Arial"/>
          <w:sz w:val="20"/>
          <w:szCs w:val="20"/>
        </w:rPr>
        <w:t xml:space="preserve"> Sb., občanský</w:t>
      </w:r>
      <w:r>
        <w:rPr>
          <w:rFonts w:ascii="Arial" w:hAnsi="Arial" w:cs="Arial"/>
          <w:sz w:val="20"/>
          <w:szCs w:val="20"/>
        </w:rPr>
        <w:t xml:space="preserve"> zákoník, </w:t>
      </w:r>
      <w:r w:rsidR="00EC7C8F">
        <w:rPr>
          <w:rFonts w:ascii="Arial" w:hAnsi="Arial" w:cs="Arial"/>
          <w:sz w:val="20"/>
          <w:szCs w:val="20"/>
        </w:rPr>
        <w:t>ve znění pozdějších předpisů</w:t>
      </w:r>
      <w:r w:rsidR="0076177A">
        <w:rPr>
          <w:rFonts w:ascii="Arial" w:hAnsi="Arial" w:cs="Arial"/>
          <w:sz w:val="20"/>
          <w:szCs w:val="20"/>
        </w:rPr>
        <w:t xml:space="preserve"> (dále jen </w:t>
      </w:r>
      <w:r w:rsidR="0076177A" w:rsidRPr="0076177A">
        <w:rPr>
          <w:rFonts w:ascii="Arial" w:hAnsi="Arial" w:cs="Arial"/>
          <w:i/>
          <w:sz w:val="20"/>
          <w:szCs w:val="20"/>
        </w:rPr>
        <w:t>„</w:t>
      </w:r>
      <w:r w:rsidR="00B61532">
        <w:rPr>
          <w:rFonts w:ascii="Arial" w:hAnsi="Arial" w:cs="Arial"/>
          <w:i/>
          <w:sz w:val="20"/>
          <w:szCs w:val="20"/>
        </w:rPr>
        <w:t>o</w:t>
      </w:r>
      <w:r w:rsidR="0076177A" w:rsidRPr="0076177A">
        <w:rPr>
          <w:rFonts w:ascii="Arial" w:hAnsi="Arial" w:cs="Arial"/>
          <w:i/>
          <w:sz w:val="20"/>
          <w:szCs w:val="20"/>
        </w:rPr>
        <w:t>bčanský zákoník“</w:t>
      </w:r>
      <w:r w:rsidR="0076177A">
        <w:rPr>
          <w:rFonts w:ascii="Arial" w:hAnsi="Arial" w:cs="Arial"/>
          <w:sz w:val="20"/>
          <w:szCs w:val="20"/>
        </w:rPr>
        <w:t>)</w:t>
      </w:r>
      <w:r>
        <w:rPr>
          <w:rFonts w:ascii="Arial" w:hAnsi="Arial" w:cs="Arial"/>
          <w:sz w:val="20"/>
          <w:szCs w:val="20"/>
        </w:rPr>
        <w:t xml:space="preserve">, tuto </w:t>
      </w:r>
      <w:r w:rsidR="0076177A">
        <w:rPr>
          <w:rFonts w:ascii="Arial" w:hAnsi="Arial" w:cs="Arial"/>
          <w:sz w:val="20"/>
          <w:szCs w:val="20"/>
        </w:rPr>
        <w:t>Smlouvu o </w:t>
      </w:r>
      <w:r w:rsidR="001D5B35">
        <w:rPr>
          <w:rFonts w:ascii="Arial" w:hAnsi="Arial" w:cs="Arial"/>
          <w:sz w:val="20"/>
          <w:szCs w:val="20"/>
        </w:rPr>
        <w:t>dílo</w:t>
      </w:r>
      <w:r>
        <w:rPr>
          <w:rFonts w:ascii="Arial" w:hAnsi="Arial" w:cs="Arial"/>
          <w:sz w:val="20"/>
          <w:szCs w:val="20"/>
        </w:rPr>
        <w:t xml:space="preserve"> (dále </w:t>
      </w:r>
      <w:r w:rsidR="004B0ED7">
        <w:rPr>
          <w:rFonts w:ascii="Arial" w:hAnsi="Arial" w:cs="Arial"/>
          <w:sz w:val="20"/>
          <w:szCs w:val="20"/>
        </w:rPr>
        <w:t>jen</w:t>
      </w:r>
      <w:r>
        <w:rPr>
          <w:rFonts w:ascii="Arial" w:hAnsi="Arial" w:cs="Arial"/>
          <w:sz w:val="20"/>
          <w:szCs w:val="20"/>
        </w:rPr>
        <w:t xml:space="preserve"> </w:t>
      </w:r>
      <w:r w:rsidRPr="00E82A15">
        <w:rPr>
          <w:rFonts w:ascii="Arial" w:hAnsi="Arial" w:cs="Arial"/>
          <w:i/>
          <w:sz w:val="20"/>
          <w:szCs w:val="20"/>
        </w:rPr>
        <w:t>„Smlouva“</w:t>
      </w:r>
      <w:r>
        <w:rPr>
          <w:rFonts w:ascii="Arial" w:hAnsi="Arial" w:cs="Arial"/>
          <w:sz w:val="20"/>
          <w:szCs w:val="20"/>
        </w:rPr>
        <w:t>)</w:t>
      </w:r>
      <w:r w:rsidRPr="00BE2B0E">
        <w:rPr>
          <w:rFonts w:ascii="Arial" w:hAnsi="Arial" w:cs="Arial"/>
          <w:sz w:val="20"/>
          <w:szCs w:val="20"/>
        </w:rPr>
        <w:t>:</w:t>
      </w:r>
    </w:p>
    <w:p w:rsidR="00902C5F" w:rsidRDefault="00902C5F" w:rsidP="00036FC6">
      <w:pPr>
        <w:pStyle w:val="Nadpis1"/>
      </w:pPr>
      <w:r>
        <w:lastRenderedPageBreak/>
        <w:t xml:space="preserve">Důvod uzavření </w:t>
      </w:r>
      <w:r w:rsidRPr="00A156D7">
        <w:t>Smlouvy</w:t>
      </w:r>
    </w:p>
    <w:p w:rsidR="00E35FFB" w:rsidRPr="00BA6D2E" w:rsidRDefault="00E35FFB" w:rsidP="00B05569">
      <w:pPr>
        <w:tabs>
          <w:tab w:val="left" w:pos="6237"/>
        </w:tabs>
        <w:spacing w:after="120"/>
        <w:jc w:val="both"/>
        <w:rPr>
          <w:sz w:val="20"/>
          <w:szCs w:val="20"/>
        </w:rPr>
      </w:pPr>
      <w:r w:rsidRPr="00BA6D2E">
        <w:rPr>
          <w:sz w:val="20"/>
          <w:szCs w:val="20"/>
        </w:rPr>
        <w:t>Smlouva je uzavírána na základě nabídky</w:t>
      </w:r>
      <w:r w:rsidR="009C57E1" w:rsidRPr="00BA6D2E">
        <w:rPr>
          <w:sz w:val="20"/>
          <w:szCs w:val="20"/>
        </w:rPr>
        <w:t xml:space="preserve"> Zhotovitele</w:t>
      </w:r>
      <w:r w:rsidRPr="00BA6D2E">
        <w:rPr>
          <w:sz w:val="20"/>
          <w:szCs w:val="20"/>
        </w:rPr>
        <w:t xml:space="preserve">, která byla </w:t>
      </w:r>
      <w:r w:rsidR="00DC3305" w:rsidRPr="00BA6D2E">
        <w:rPr>
          <w:sz w:val="20"/>
          <w:szCs w:val="20"/>
        </w:rPr>
        <w:t>v</w:t>
      </w:r>
      <w:r w:rsidR="00D76D74">
        <w:rPr>
          <w:sz w:val="20"/>
          <w:szCs w:val="20"/>
        </w:rPr>
        <w:t xml:space="preserve"> zadávacím </w:t>
      </w:r>
      <w:r w:rsidR="00DC3305" w:rsidRPr="00BA6D2E">
        <w:rPr>
          <w:sz w:val="20"/>
          <w:szCs w:val="20"/>
        </w:rPr>
        <w:t xml:space="preserve">řízení </w:t>
      </w:r>
      <w:r w:rsidR="004B0ED7">
        <w:rPr>
          <w:sz w:val="20"/>
          <w:szCs w:val="20"/>
        </w:rPr>
        <w:t xml:space="preserve">na plnění </w:t>
      </w:r>
      <w:r w:rsidR="00D76D74">
        <w:rPr>
          <w:sz w:val="20"/>
          <w:szCs w:val="20"/>
        </w:rPr>
        <w:t xml:space="preserve">podlimitní </w:t>
      </w:r>
      <w:r w:rsidR="00DC3305" w:rsidRPr="00BA6D2E">
        <w:rPr>
          <w:sz w:val="20"/>
          <w:szCs w:val="20"/>
        </w:rPr>
        <w:t>ve</w:t>
      </w:r>
      <w:r w:rsidR="00706CE7" w:rsidRPr="00BA6D2E">
        <w:rPr>
          <w:sz w:val="20"/>
          <w:szCs w:val="20"/>
        </w:rPr>
        <w:t>řejné zakázky</w:t>
      </w:r>
      <w:r w:rsidR="00D9411D" w:rsidRPr="00BA6D2E">
        <w:rPr>
          <w:sz w:val="20"/>
          <w:szCs w:val="20"/>
        </w:rPr>
        <w:t xml:space="preserve"> na </w:t>
      </w:r>
      <w:r w:rsidR="00622448" w:rsidRPr="00BA6D2E">
        <w:rPr>
          <w:sz w:val="20"/>
          <w:szCs w:val="20"/>
        </w:rPr>
        <w:t xml:space="preserve">služby </w:t>
      </w:r>
      <w:r w:rsidRPr="00BA6D2E">
        <w:rPr>
          <w:sz w:val="20"/>
          <w:szCs w:val="20"/>
        </w:rPr>
        <w:t>s</w:t>
      </w:r>
      <w:r w:rsidR="00BA6D2E" w:rsidRPr="00BA6D2E">
        <w:rPr>
          <w:sz w:val="20"/>
          <w:szCs w:val="20"/>
        </w:rPr>
        <w:t> </w:t>
      </w:r>
      <w:r w:rsidRPr="00BA6D2E">
        <w:rPr>
          <w:sz w:val="20"/>
          <w:szCs w:val="20"/>
        </w:rPr>
        <w:t>názvem</w:t>
      </w:r>
      <w:r w:rsidR="00BA6D2E" w:rsidRPr="00BA6D2E">
        <w:rPr>
          <w:sz w:val="20"/>
          <w:szCs w:val="20"/>
        </w:rPr>
        <w:t xml:space="preserve"> </w:t>
      </w:r>
      <w:r w:rsidR="00B05569" w:rsidRPr="00B05569">
        <w:rPr>
          <w:rFonts w:cstheme="minorHAnsi"/>
          <w:caps/>
          <w:sz w:val="20"/>
          <w:szCs w:val="20"/>
        </w:rPr>
        <w:t>„</w:t>
      </w:r>
      <w:r w:rsidR="00B05569" w:rsidRPr="00B05569">
        <w:rPr>
          <w:rFonts w:cstheme="minorHAnsi"/>
          <w:bCs/>
          <w:iCs/>
          <w:kern w:val="28"/>
          <w:sz w:val="20"/>
          <w:szCs w:val="20"/>
        </w:rPr>
        <w:t>Využití důlních vod jako ochrana stavu vodních toků podzemních i</w:t>
      </w:r>
      <w:r w:rsidR="00E3205B">
        <w:rPr>
          <w:rFonts w:cstheme="minorHAnsi"/>
          <w:bCs/>
          <w:iCs/>
          <w:kern w:val="28"/>
          <w:sz w:val="20"/>
          <w:szCs w:val="20"/>
        </w:rPr>
        <w:t> </w:t>
      </w:r>
      <w:r w:rsidR="00B05569" w:rsidRPr="00B05569">
        <w:rPr>
          <w:rFonts w:cstheme="minorHAnsi"/>
          <w:bCs/>
          <w:iCs/>
          <w:kern w:val="28"/>
          <w:sz w:val="20"/>
          <w:szCs w:val="20"/>
        </w:rPr>
        <w:t>povrchových - Studie proveditelnosti – Monitoring – SHP, důl Centrum“</w:t>
      </w:r>
      <w:r w:rsidRPr="00BA6D2E">
        <w:rPr>
          <w:sz w:val="20"/>
          <w:szCs w:val="20"/>
        </w:rPr>
        <w:t xml:space="preserve">, Kód akce: </w:t>
      </w:r>
      <w:r w:rsidR="00BA6D2E" w:rsidRPr="00BA6D2E">
        <w:rPr>
          <w:sz w:val="20"/>
          <w:szCs w:val="20"/>
        </w:rPr>
        <w:t>A</w:t>
      </w:r>
      <w:r w:rsidR="00B05569">
        <w:rPr>
          <w:sz w:val="20"/>
          <w:szCs w:val="20"/>
        </w:rPr>
        <w:t>913</w:t>
      </w:r>
      <w:r w:rsidR="006B35E4" w:rsidRPr="00BA6D2E">
        <w:rPr>
          <w:sz w:val="20"/>
          <w:szCs w:val="20"/>
        </w:rPr>
        <w:t>, vyhodnocena jako </w:t>
      </w:r>
      <w:r w:rsidRPr="00BA6D2E">
        <w:rPr>
          <w:sz w:val="20"/>
          <w:szCs w:val="20"/>
        </w:rPr>
        <w:t>ekonomicky nejvýhodnější.</w:t>
      </w:r>
    </w:p>
    <w:p w:rsidR="0022015E" w:rsidRPr="00BA6D2E" w:rsidRDefault="00DC3305" w:rsidP="00BA6D2E">
      <w:pPr>
        <w:jc w:val="both"/>
        <w:rPr>
          <w:sz w:val="20"/>
          <w:szCs w:val="20"/>
        </w:rPr>
      </w:pPr>
      <w:r w:rsidRPr="00BA6D2E">
        <w:rPr>
          <w:sz w:val="20"/>
          <w:szCs w:val="20"/>
        </w:rPr>
        <w:t>Zhotovitel</w:t>
      </w:r>
      <w:r w:rsidR="00622448" w:rsidRPr="00BA6D2E">
        <w:rPr>
          <w:sz w:val="20"/>
          <w:szCs w:val="20"/>
        </w:rPr>
        <w:t xml:space="preserve"> </w:t>
      </w:r>
      <w:r w:rsidR="00E35FFB" w:rsidRPr="00BA6D2E">
        <w:rPr>
          <w:sz w:val="20"/>
          <w:szCs w:val="20"/>
        </w:rPr>
        <w:t>se zavazuje dodržet veškeré náležitosti týkající se podané nabídky.</w:t>
      </w:r>
    </w:p>
    <w:p w:rsidR="00902C5F" w:rsidRDefault="00902C5F" w:rsidP="00DE4457">
      <w:pPr>
        <w:pStyle w:val="Nadpis1"/>
        <w:ind w:left="426" w:hanging="426"/>
      </w:pPr>
      <w:r w:rsidRPr="00A156D7">
        <w:t>Předmět</w:t>
      </w:r>
      <w:r>
        <w:t xml:space="preserve"> Smlouvy</w:t>
      </w:r>
    </w:p>
    <w:p w:rsidR="00E66871" w:rsidRDefault="00BA6D2E" w:rsidP="00E31031">
      <w:pPr>
        <w:pStyle w:val="Odstavecseseznamem"/>
        <w:tabs>
          <w:tab w:val="left" w:pos="851"/>
        </w:tabs>
        <w:spacing w:before="120" w:after="240"/>
        <w:ind w:left="0"/>
        <w:contextualSpacing w:val="0"/>
        <w:jc w:val="both"/>
        <w:rPr>
          <w:rFonts w:ascii="Arial" w:hAnsi="Arial" w:cs="Arial"/>
        </w:rPr>
      </w:pPr>
      <w:r w:rsidRPr="00B05569">
        <w:rPr>
          <w:rFonts w:ascii="Arial" w:hAnsi="Arial" w:cs="Arial"/>
        </w:rPr>
        <w:t xml:space="preserve">Předmětem </w:t>
      </w:r>
      <w:r w:rsidR="007C631C" w:rsidRPr="00B05569">
        <w:rPr>
          <w:rFonts w:ascii="Arial" w:hAnsi="Arial" w:cs="Arial"/>
        </w:rPr>
        <w:t>této S</w:t>
      </w:r>
      <w:r w:rsidRPr="00B05569">
        <w:rPr>
          <w:rFonts w:ascii="Arial" w:hAnsi="Arial" w:cs="Arial"/>
        </w:rPr>
        <w:t>mlouvy je</w:t>
      </w:r>
      <w:r w:rsidR="000016A1" w:rsidRPr="00B05569">
        <w:rPr>
          <w:rFonts w:ascii="Arial" w:hAnsi="Arial" w:cs="Arial"/>
        </w:rPr>
        <w:t xml:space="preserve"> </w:t>
      </w:r>
      <w:r w:rsidR="00BF4543">
        <w:rPr>
          <w:rFonts w:ascii="Arial" w:hAnsi="Arial" w:cs="Arial"/>
        </w:rPr>
        <w:t>provedení</w:t>
      </w:r>
      <w:r w:rsidR="00763B1A">
        <w:rPr>
          <w:rFonts w:ascii="Arial" w:hAnsi="Arial" w:cs="Arial"/>
        </w:rPr>
        <w:t xml:space="preserve"> souboru</w:t>
      </w:r>
      <w:r w:rsidR="00B05569" w:rsidRPr="00B05569">
        <w:rPr>
          <w:rFonts w:ascii="Arial" w:hAnsi="Arial" w:cs="Arial"/>
        </w:rPr>
        <w:t xml:space="preserve"> </w:t>
      </w:r>
      <w:r w:rsidR="00BF4543">
        <w:rPr>
          <w:rFonts w:ascii="Arial" w:hAnsi="Arial" w:cs="Arial"/>
        </w:rPr>
        <w:t xml:space="preserve">níže specifikovaných </w:t>
      </w:r>
      <w:r w:rsidR="00B05569" w:rsidRPr="00B05569">
        <w:rPr>
          <w:rFonts w:ascii="Arial" w:hAnsi="Arial" w:cs="Arial"/>
        </w:rPr>
        <w:t>projekčních, legislativních, technických, labora</w:t>
      </w:r>
      <w:r w:rsidR="00E66871">
        <w:rPr>
          <w:rFonts w:ascii="Arial" w:hAnsi="Arial" w:cs="Arial"/>
        </w:rPr>
        <w:t>torních a interpretačních prací</w:t>
      </w:r>
      <w:r w:rsidR="00B05569" w:rsidRPr="00B05569">
        <w:rPr>
          <w:rFonts w:ascii="Arial" w:hAnsi="Arial" w:cs="Arial"/>
        </w:rPr>
        <w:t xml:space="preserve">, potřebných k eliminaci (minimalizaci) potenciálních negativních jevů souvisejících se zatápěním důlních prostor v centrální části mostecké pánve a budoucí drenáže důlních vod do mělké hydrosféry a povrchových vodotečí. </w:t>
      </w:r>
    </w:p>
    <w:p w:rsidR="00B05569" w:rsidRPr="00B05569" w:rsidRDefault="00B05569" w:rsidP="00E66871">
      <w:pPr>
        <w:pStyle w:val="Odstavecseseznamem"/>
        <w:tabs>
          <w:tab w:val="left" w:pos="851"/>
        </w:tabs>
        <w:spacing w:before="120" w:after="120"/>
        <w:ind w:left="0"/>
        <w:contextualSpacing w:val="0"/>
        <w:jc w:val="both"/>
        <w:rPr>
          <w:rFonts w:ascii="Arial" w:hAnsi="Arial" w:cs="Arial"/>
        </w:rPr>
      </w:pPr>
      <w:r w:rsidRPr="00B05569">
        <w:rPr>
          <w:rFonts w:ascii="Arial" w:hAnsi="Arial" w:cs="Arial"/>
        </w:rPr>
        <w:t xml:space="preserve">Jedná se zejména o tyto </w:t>
      </w:r>
      <w:r w:rsidR="00E66871">
        <w:rPr>
          <w:rFonts w:ascii="Arial" w:hAnsi="Arial" w:cs="Arial"/>
        </w:rPr>
        <w:t>služby/</w:t>
      </w:r>
      <w:r w:rsidRPr="00B05569">
        <w:rPr>
          <w:rFonts w:ascii="Arial" w:hAnsi="Arial" w:cs="Arial"/>
        </w:rPr>
        <w:t>práce:</w:t>
      </w:r>
    </w:p>
    <w:p w:rsidR="00B05569" w:rsidRDefault="00B05569" w:rsidP="00AE1CA8">
      <w:pPr>
        <w:pStyle w:val="Odstavecseseznamem"/>
        <w:numPr>
          <w:ilvl w:val="0"/>
          <w:numId w:val="30"/>
        </w:numPr>
        <w:tabs>
          <w:tab w:val="left" w:pos="426"/>
        </w:tabs>
        <w:spacing w:before="120" w:after="120"/>
        <w:ind w:left="426" w:hanging="426"/>
        <w:contextualSpacing w:val="0"/>
        <w:jc w:val="both"/>
        <w:rPr>
          <w:rFonts w:ascii="Arial" w:hAnsi="Arial" w:cs="Arial"/>
        </w:rPr>
      </w:pPr>
      <w:r>
        <w:rPr>
          <w:rFonts w:ascii="Arial" w:hAnsi="Arial" w:cs="Arial"/>
        </w:rPr>
        <w:t>přípravné práce, rešerše dat,</w:t>
      </w:r>
    </w:p>
    <w:p w:rsidR="00B05569" w:rsidRDefault="00B05569" w:rsidP="00AE1CA8">
      <w:pPr>
        <w:pStyle w:val="Odstavecseseznamem"/>
        <w:numPr>
          <w:ilvl w:val="0"/>
          <w:numId w:val="30"/>
        </w:numPr>
        <w:tabs>
          <w:tab w:val="left" w:pos="426"/>
        </w:tabs>
        <w:spacing w:before="120" w:after="120"/>
        <w:ind w:left="426" w:hanging="426"/>
        <w:contextualSpacing w:val="0"/>
        <w:jc w:val="both"/>
        <w:rPr>
          <w:rFonts w:ascii="Arial" w:hAnsi="Arial" w:cs="Arial"/>
        </w:rPr>
      </w:pPr>
      <w:r>
        <w:rPr>
          <w:rFonts w:ascii="Arial" w:hAnsi="Arial" w:cs="Arial"/>
        </w:rPr>
        <w:t>terénní vzorkovací práce, hydrogeologické měření na vrtech,</w:t>
      </w:r>
    </w:p>
    <w:p w:rsidR="00B05569" w:rsidRDefault="00B05569" w:rsidP="00AE1CA8">
      <w:pPr>
        <w:pStyle w:val="Odstavecseseznamem"/>
        <w:numPr>
          <w:ilvl w:val="0"/>
          <w:numId w:val="30"/>
        </w:numPr>
        <w:tabs>
          <w:tab w:val="left" w:pos="426"/>
        </w:tabs>
        <w:spacing w:before="120" w:after="120"/>
        <w:ind w:left="426" w:hanging="426"/>
        <w:contextualSpacing w:val="0"/>
        <w:jc w:val="both"/>
        <w:rPr>
          <w:rFonts w:ascii="Arial" w:hAnsi="Arial" w:cs="Arial"/>
        </w:rPr>
      </w:pPr>
      <w:r>
        <w:rPr>
          <w:rFonts w:ascii="Arial" w:hAnsi="Arial" w:cs="Arial"/>
        </w:rPr>
        <w:t>monitoring kvality podzemních a důlních vod,</w:t>
      </w:r>
    </w:p>
    <w:p w:rsidR="00B05569" w:rsidRDefault="00B05569" w:rsidP="00AE1CA8">
      <w:pPr>
        <w:pStyle w:val="Odstavecseseznamem"/>
        <w:numPr>
          <w:ilvl w:val="0"/>
          <w:numId w:val="30"/>
        </w:numPr>
        <w:tabs>
          <w:tab w:val="left" w:pos="426"/>
        </w:tabs>
        <w:spacing w:before="120" w:after="120"/>
        <w:ind w:left="426" w:hanging="426"/>
        <w:contextualSpacing w:val="0"/>
        <w:jc w:val="both"/>
        <w:rPr>
          <w:rFonts w:ascii="Arial" w:hAnsi="Arial" w:cs="Arial"/>
        </w:rPr>
      </w:pPr>
      <w:r>
        <w:rPr>
          <w:rFonts w:ascii="Arial" w:hAnsi="Arial" w:cs="Arial"/>
        </w:rPr>
        <w:t>numerické modelování,</w:t>
      </w:r>
    </w:p>
    <w:p w:rsidR="00B05569" w:rsidRDefault="00B05569" w:rsidP="00AE1CA8">
      <w:pPr>
        <w:pStyle w:val="Odstavecseseznamem"/>
        <w:numPr>
          <w:ilvl w:val="0"/>
          <w:numId w:val="30"/>
        </w:numPr>
        <w:tabs>
          <w:tab w:val="left" w:pos="426"/>
        </w:tabs>
        <w:spacing w:before="120" w:after="120"/>
        <w:ind w:left="426" w:hanging="426"/>
        <w:contextualSpacing w:val="0"/>
        <w:jc w:val="both"/>
        <w:rPr>
          <w:rFonts w:ascii="Arial" w:hAnsi="Arial" w:cs="Arial"/>
        </w:rPr>
      </w:pPr>
      <w:r>
        <w:rPr>
          <w:rFonts w:ascii="Arial" w:hAnsi="Arial" w:cs="Arial"/>
        </w:rPr>
        <w:t>vyhodnocování,</w:t>
      </w:r>
    </w:p>
    <w:p w:rsidR="00B05569" w:rsidRPr="00763B1A" w:rsidRDefault="00B05569" w:rsidP="00B05569">
      <w:pPr>
        <w:pStyle w:val="Nadpis3"/>
        <w:keepLines/>
        <w:numPr>
          <w:ilvl w:val="2"/>
          <w:numId w:val="0"/>
        </w:numPr>
        <w:spacing w:before="240" w:after="240"/>
        <w:ind w:left="567" w:hanging="567"/>
        <w:jc w:val="both"/>
        <w:rPr>
          <w:rFonts w:asciiTheme="minorHAnsi" w:hAnsiTheme="minorHAnsi" w:cstheme="minorHAnsi"/>
          <w:sz w:val="22"/>
          <w:szCs w:val="22"/>
        </w:rPr>
      </w:pPr>
      <w:r w:rsidRPr="00763B1A">
        <w:rPr>
          <w:rFonts w:asciiTheme="minorHAnsi" w:hAnsiTheme="minorHAnsi" w:cstheme="minorHAnsi"/>
          <w:sz w:val="22"/>
          <w:szCs w:val="22"/>
        </w:rPr>
        <w:t>Charakteristika zájmového území</w:t>
      </w:r>
    </w:p>
    <w:p w:rsidR="00B05569" w:rsidRDefault="00B05569" w:rsidP="00E31031">
      <w:pPr>
        <w:tabs>
          <w:tab w:val="left" w:pos="851"/>
        </w:tabs>
        <w:spacing w:before="240" w:after="240" w:line="240" w:lineRule="auto"/>
        <w:jc w:val="both"/>
        <w:rPr>
          <w:rFonts w:ascii="Arial" w:hAnsi="Arial" w:cs="Arial"/>
          <w:sz w:val="20"/>
          <w:szCs w:val="20"/>
        </w:rPr>
      </w:pPr>
      <w:r>
        <w:rPr>
          <w:rFonts w:ascii="Arial" w:hAnsi="Arial" w:cs="Arial"/>
          <w:sz w:val="20"/>
          <w:szCs w:val="20"/>
        </w:rPr>
        <w:t>Zájmové území</w:t>
      </w:r>
      <w:r w:rsidR="00BF4543">
        <w:rPr>
          <w:rFonts w:ascii="Arial" w:hAnsi="Arial" w:cs="Arial"/>
          <w:sz w:val="20"/>
          <w:szCs w:val="20"/>
        </w:rPr>
        <w:t>, kterého se předmětné práce týkají</w:t>
      </w:r>
      <w:r w:rsidR="00553BAC">
        <w:rPr>
          <w:rFonts w:ascii="Arial" w:hAnsi="Arial" w:cs="Arial"/>
          <w:sz w:val="20"/>
          <w:szCs w:val="20"/>
        </w:rPr>
        <w:t xml:space="preserve"> (dále též „</w:t>
      </w:r>
      <w:r w:rsidR="00553BAC">
        <w:rPr>
          <w:rFonts w:ascii="Arial" w:hAnsi="Arial" w:cs="Arial"/>
          <w:i/>
          <w:iCs/>
          <w:sz w:val="20"/>
          <w:szCs w:val="20"/>
        </w:rPr>
        <w:t>zájmové území</w:t>
      </w:r>
      <w:r w:rsidR="00553BAC">
        <w:rPr>
          <w:rFonts w:ascii="Arial" w:hAnsi="Arial" w:cs="Arial"/>
          <w:sz w:val="20"/>
          <w:szCs w:val="20"/>
        </w:rPr>
        <w:t>“</w:t>
      </w:r>
      <w:r w:rsidR="00130686">
        <w:rPr>
          <w:rFonts w:ascii="Arial" w:hAnsi="Arial" w:cs="Arial"/>
          <w:sz w:val="20"/>
          <w:szCs w:val="20"/>
        </w:rPr>
        <w:t>)</w:t>
      </w:r>
      <w:r w:rsidR="00BF4543">
        <w:rPr>
          <w:rFonts w:ascii="Arial" w:hAnsi="Arial" w:cs="Arial"/>
          <w:sz w:val="20"/>
          <w:szCs w:val="20"/>
        </w:rPr>
        <w:t>,</w:t>
      </w:r>
      <w:r>
        <w:rPr>
          <w:rFonts w:ascii="Arial" w:hAnsi="Arial" w:cs="Arial"/>
          <w:sz w:val="20"/>
          <w:szCs w:val="20"/>
        </w:rPr>
        <w:t xml:space="preserve"> se nachází v centrální části severočeské hnědouhelné pánve</w:t>
      </w:r>
      <w:r w:rsidR="00FD73EC">
        <w:rPr>
          <w:rFonts w:ascii="Arial" w:hAnsi="Arial" w:cs="Arial"/>
          <w:sz w:val="20"/>
          <w:szCs w:val="20"/>
        </w:rPr>
        <w:t xml:space="preserve"> (dále také </w:t>
      </w:r>
      <w:r w:rsidR="00FD73EC" w:rsidRPr="00001939">
        <w:rPr>
          <w:rFonts w:ascii="Arial" w:hAnsi="Arial" w:cs="Arial"/>
          <w:i/>
          <w:sz w:val="20"/>
          <w:szCs w:val="20"/>
        </w:rPr>
        <w:t>„SHD“</w:t>
      </w:r>
      <w:r w:rsidR="00FD73EC">
        <w:rPr>
          <w:rFonts w:ascii="Arial" w:hAnsi="Arial" w:cs="Arial"/>
          <w:sz w:val="20"/>
          <w:szCs w:val="20"/>
        </w:rPr>
        <w:t>)</w:t>
      </w:r>
      <w:r>
        <w:rPr>
          <w:rFonts w:ascii="Arial" w:hAnsi="Arial" w:cs="Arial"/>
          <w:sz w:val="20"/>
          <w:szCs w:val="20"/>
        </w:rPr>
        <w:t xml:space="preserve">; předmětem prioritního zájmu je studium hydrogeologického režimu tzv. stařinové </w:t>
      </w:r>
      <w:proofErr w:type="spellStart"/>
      <w:r>
        <w:rPr>
          <w:rFonts w:ascii="Arial" w:hAnsi="Arial" w:cs="Arial"/>
          <w:sz w:val="20"/>
          <w:szCs w:val="20"/>
        </w:rPr>
        <w:t>zvodně</w:t>
      </w:r>
      <w:proofErr w:type="spellEnd"/>
      <w:r>
        <w:rPr>
          <w:rFonts w:ascii="Arial" w:hAnsi="Arial" w:cs="Arial"/>
          <w:sz w:val="20"/>
          <w:szCs w:val="20"/>
        </w:rPr>
        <w:t xml:space="preserve"> a jeho změn v důsledku zastavení čerpání na Dole Centrum.</w:t>
      </w:r>
    </w:p>
    <w:p w:rsidR="00B05569" w:rsidRDefault="00B05569" w:rsidP="00E31031">
      <w:pPr>
        <w:tabs>
          <w:tab w:val="left" w:pos="851"/>
        </w:tabs>
        <w:spacing w:before="240" w:after="240" w:line="240" w:lineRule="auto"/>
        <w:jc w:val="both"/>
        <w:rPr>
          <w:rFonts w:ascii="Arial" w:hAnsi="Arial" w:cs="Arial"/>
          <w:sz w:val="20"/>
          <w:szCs w:val="20"/>
        </w:rPr>
      </w:pPr>
      <w:r>
        <w:rPr>
          <w:rFonts w:ascii="Arial" w:hAnsi="Arial" w:cs="Arial"/>
          <w:sz w:val="20"/>
          <w:szCs w:val="20"/>
        </w:rPr>
        <w:t xml:space="preserve">Centrální stařinovou </w:t>
      </w:r>
      <w:proofErr w:type="spellStart"/>
      <w:r>
        <w:rPr>
          <w:rFonts w:ascii="Arial" w:hAnsi="Arial" w:cs="Arial"/>
          <w:sz w:val="20"/>
          <w:szCs w:val="20"/>
        </w:rPr>
        <w:t>zvodeň</w:t>
      </w:r>
      <w:proofErr w:type="spellEnd"/>
      <w:r>
        <w:rPr>
          <w:rFonts w:ascii="Arial" w:hAnsi="Arial" w:cs="Arial"/>
          <w:sz w:val="20"/>
          <w:szCs w:val="20"/>
        </w:rPr>
        <w:t xml:space="preserve">, která se formovala v hlubině těžených partií, lze zhruba omezit na západě spojnicí Most – Černčice (povrchové doly ČSA, Obránců Míru a </w:t>
      </w:r>
      <w:proofErr w:type="spellStart"/>
      <w:r>
        <w:rPr>
          <w:rFonts w:ascii="Arial" w:hAnsi="Arial" w:cs="Arial"/>
          <w:sz w:val="20"/>
          <w:szCs w:val="20"/>
        </w:rPr>
        <w:t>Šverma</w:t>
      </w:r>
      <w:proofErr w:type="spellEnd"/>
      <w:r>
        <w:rPr>
          <w:rFonts w:ascii="Arial" w:hAnsi="Arial" w:cs="Arial"/>
          <w:sz w:val="20"/>
          <w:szCs w:val="20"/>
        </w:rPr>
        <w:t xml:space="preserve"> – Vršany) a na východě spojnicí Košťany – Oldřichov (bývalý povrchový důl Dukla). Intenzivní povrchovou těžbou uhelné sloje je tvořeno podkrušnohorským výchozem místy narušeném drobnými povrchovými doly. Naproti tomu situace jižního omezení sloje je silně změněna řadou povrchových dolů. Výchozy sloje na jižní straně pánve existují již jen v podobě nebilančních zbytků na okrajích povrchových dolů a v místech rozsáhlejších ponechaných uhelných pilířů.</w:t>
      </w:r>
    </w:p>
    <w:p w:rsidR="00B05569" w:rsidRDefault="00B05569" w:rsidP="00E31031">
      <w:pPr>
        <w:tabs>
          <w:tab w:val="left" w:pos="851"/>
        </w:tabs>
        <w:spacing w:before="240" w:after="240" w:line="240" w:lineRule="auto"/>
        <w:jc w:val="both"/>
        <w:rPr>
          <w:rFonts w:ascii="Arial" w:hAnsi="Arial" w:cs="Arial"/>
          <w:sz w:val="20"/>
          <w:szCs w:val="20"/>
        </w:rPr>
      </w:pPr>
      <w:r>
        <w:rPr>
          <w:rFonts w:ascii="Arial" w:hAnsi="Arial" w:cs="Arial"/>
          <w:sz w:val="20"/>
          <w:szCs w:val="20"/>
        </w:rPr>
        <w:t>Zájmové území je součástí terciérní</w:t>
      </w:r>
      <w:r w:rsidR="005B1571">
        <w:rPr>
          <w:rFonts w:ascii="Arial" w:hAnsi="Arial" w:cs="Arial"/>
          <w:sz w:val="20"/>
          <w:szCs w:val="20"/>
        </w:rPr>
        <w:t xml:space="preserve"> </w:t>
      </w:r>
      <w:r w:rsidR="00BF4543">
        <w:rPr>
          <w:rFonts w:ascii="Arial" w:hAnsi="Arial" w:cs="Arial"/>
          <w:sz w:val="20"/>
          <w:szCs w:val="20"/>
        </w:rPr>
        <w:t>SHD</w:t>
      </w:r>
      <w:r>
        <w:rPr>
          <w:rFonts w:ascii="Arial" w:hAnsi="Arial" w:cs="Arial"/>
          <w:sz w:val="20"/>
          <w:szCs w:val="20"/>
        </w:rPr>
        <w:t xml:space="preserve">. Pánevní podloží je na většině území budováno horninami krystalinika (prekambrium – svrchní proterozoikum), které vystupuje kromě východního okraje na celém zájmovém území. Horniny jsou převážně </w:t>
      </w:r>
      <w:proofErr w:type="spellStart"/>
      <w:r>
        <w:rPr>
          <w:rFonts w:ascii="Arial" w:hAnsi="Arial" w:cs="Arial"/>
          <w:sz w:val="20"/>
          <w:szCs w:val="20"/>
        </w:rPr>
        <w:t>katazonálně</w:t>
      </w:r>
      <w:proofErr w:type="spellEnd"/>
      <w:r>
        <w:rPr>
          <w:rFonts w:ascii="Arial" w:hAnsi="Arial" w:cs="Arial"/>
          <w:sz w:val="20"/>
          <w:szCs w:val="20"/>
        </w:rPr>
        <w:t xml:space="preserve"> metamorfované, zjištěny byly různé druhy pararul a</w:t>
      </w:r>
      <w:r w:rsidR="005B1571">
        <w:rPr>
          <w:rFonts w:ascii="Arial" w:hAnsi="Arial" w:cs="Arial"/>
          <w:sz w:val="20"/>
          <w:szCs w:val="20"/>
        </w:rPr>
        <w:t> </w:t>
      </w:r>
      <w:proofErr w:type="spellStart"/>
      <w:r>
        <w:rPr>
          <w:rFonts w:ascii="Arial" w:hAnsi="Arial" w:cs="Arial"/>
          <w:sz w:val="20"/>
          <w:szCs w:val="20"/>
        </w:rPr>
        <w:t>ortorul</w:t>
      </w:r>
      <w:proofErr w:type="spellEnd"/>
      <w:r>
        <w:rPr>
          <w:rFonts w:ascii="Arial" w:hAnsi="Arial" w:cs="Arial"/>
          <w:sz w:val="20"/>
          <w:szCs w:val="20"/>
        </w:rPr>
        <w:t xml:space="preserve">. Horniny krystalinika jsou převážně málo </w:t>
      </w:r>
      <w:proofErr w:type="spellStart"/>
      <w:r>
        <w:rPr>
          <w:rFonts w:ascii="Arial" w:hAnsi="Arial" w:cs="Arial"/>
          <w:sz w:val="20"/>
          <w:szCs w:val="20"/>
        </w:rPr>
        <w:t>puklinkově</w:t>
      </w:r>
      <w:proofErr w:type="spellEnd"/>
      <w:r>
        <w:rPr>
          <w:rFonts w:ascii="Arial" w:hAnsi="Arial" w:cs="Arial"/>
          <w:sz w:val="20"/>
          <w:szCs w:val="20"/>
        </w:rPr>
        <w:t xml:space="preserve"> propustné. Východní okraj pánevního podloží je tvořen teplickým ryolitovým tělesem. Puklinová propustnost ryolitového tělesa je značně heterogenní. Pánevní sedimentace začíná </w:t>
      </w:r>
      <w:proofErr w:type="spellStart"/>
      <w:r>
        <w:rPr>
          <w:rFonts w:ascii="Arial" w:hAnsi="Arial" w:cs="Arial"/>
          <w:sz w:val="20"/>
          <w:szCs w:val="20"/>
        </w:rPr>
        <w:t>starosedelským</w:t>
      </w:r>
      <w:proofErr w:type="spellEnd"/>
      <w:r>
        <w:rPr>
          <w:rFonts w:ascii="Arial" w:hAnsi="Arial" w:cs="Arial"/>
          <w:sz w:val="20"/>
          <w:szCs w:val="20"/>
        </w:rPr>
        <w:t xml:space="preserve"> nebo také bazálním souvrstvím (oligocén) o mocnosti až 100</w:t>
      </w:r>
      <w:r w:rsidR="00FD73EC">
        <w:rPr>
          <w:rFonts w:ascii="Arial" w:hAnsi="Arial" w:cs="Arial"/>
          <w:sz w:val="20"/>
          <w:szCs w:val="20"/>
        </w:rPr>
        <w:t xml:space="preserve"> m</w:t>
      </w:r>
      <w:r>
        <w:rPr>
          <w:rFonts w:ascii="Arial" w:hAnsi="Arial" w:cs="Arial"/>
          <w:sz w:val="20"/>
          <w:szCs w:val="20"/>
        </w:rPr>
        <w:t>, reprezentovaném izolovanými relikty písku až křemenců. Písky až křemence jsou středně propustné a</w:t>
      </w:r>
      <w:r w:rsidR="005B1571">
        <w:rPr>
          <w:rFonts w:ascii="Arial" w:hAnsi="Arial" w:cs="Arial"/>
          <w:sz w:val="20"/>
          <w:szCs w:val="20"/>
        </w:rPr>
        <w:t> </w:t>
      </w:r>
      <w:r>
        <w:rPr>
          <w:rFonts w:ascii="Arial" w:hAnsi="Arial" w:cs="Arial"/>
          <w:sz w:val="20"/>
          <w:szCs w:val="20"/>
        </w:rPr>
        <w:t xml:space="preserve">zvodněné. Nadloží </w:t>
      </w:r>
      <w:proofErr w:type="spellStart"/>
      <w:r>
        <w:rPr>
          <w:rFonts w:ascii="Arial" w:hAnsi="Arial" w:cs="Arial"/>
          <w:sz w:val="20"/>
          <w:szCs w:val="20"/>
        </w:rPr>
        <w:t>střezovské</w:t>
      </w:r>
      <w:proofErr w:type="spellEnd"/>
      <w:r>
        <w:rPr>
          <w:rFonts w:ascii="Arial" w:hAnsi="Arial" w:cs="Arial"/>
          <w:sz w:val="20"/>
          <w:szCs w:val="20"/>
        </w:rPr>
        <w:t xml:space="preserve"> (</w:t>
      </w:r>
      <w:proofErr w:type="spellStart"/>
      <w:r>
        <w:rPr>
          <w:rFonts w:ascii="Arial" w:hAnsi="Arial" w:cs="Arial"/>
          <w:sz w:val="20"/>
          <w:szCs w:val="20"/>
        </w:rPr>
        <w:t>vulkanodetritické</w:t>
      </w:r>
      <w:proofErr w:type="spellEnd"/>
      <w:r>
        <w:rPr>
          <w:rFonts w:ascii="Arial" w:hAnsi="Arial" w:cs="Arial"/>
          <w:sz w:val="20"/>
          <w:szCs w:val="20"/>
        </w:rPr>
        <w:t xml:space="preserve">) souvrství (oligocén) je jednotka mocná až 150 m. Souvrství budují vulkanity 1. neovulkanické fáze a jejich </w:t>
      </w:r>
      <w:proofErr w:type="spellStart"/>
      <w:r>
        <w:rPr>
          <w:rFonts w:ascii="Arial" w:hAnsi="Arial" w:cs="Arial"/>
          <w:sz w:val="20"/>
          <w:szCs w:val="20"/>
        </w:rPr>
        <w:t>pyroklastika</w:t>
      </w:r>
      <w:proofErr w:type="spellEnd"/>
      <w:r>
        <w:rPr>
          <w:rFonts w:ascii="Arial" w:hAnsi="Arial" w:cs="Arial"/>
          <w:sz w:val="20"/>
          <w:szCs w:val="20"/>
        </w:rPr>
        <w:t xml:space="preserve">, hlavně však </w:t>
      </w:r>
      <w:proofErr w:type="spellStart"/>
      <w:r>
        <w:rPr>
          <w:rFonts w:ascii="Arial" w:hAnsi="Arial" w:cs="Arial"/>
          <w:sz w:val="20"/>
          <w:szCs w:val="20"/>
        </w:rPr>
        <w:t>redeponovaný</w:t>
      </w:r>
      <w:proofErr w:type="spellEnd"/>
      <w:r>
        <w:rPr>
          <w:rFonts w:ascii="Arial" w:hAnsi="Arial" w:cs="Arial"/>
          <w:sz w:val="20"/>
          <w:szCs w:val="20"/>
        </w:rPr>
        <w:t xml:space="preserve"> a značně </w:t>
      </w:r>
      <w:proofErr w:type="spellStart"/>
      <w:r>
        <w:rPr>
          <w:rFonts w:ascii="Arial" w:hAnsi="Arial" w:cs="Arial"/>
          <w:sz w:val="20"/>
          <w:szCs w:val="20"/>
        </w:rPr>
        <w:t>zjílovělý</w:t>
      </w:r>
      <w:proofErr w:type="spellEnd"/>
      <w:r>
        <w:rPr>
          <w:rFonts w:ascii="Arial" w:hAnsi="Arial" w:cs="Arial"/>
          <w:sz w:val="20"/>
          <w:szCs w:val="20"/>
        </w:rPr>
        <w:t xml:space="preserve"> </w:t>
      </w:r>
      <w:proofErr w:type="spellStart"/>
      <w:r>
        <w:rPr>
          <w:rFonts w:ascii="Arial" w:hAnsi="Arial" w:cs="Arial"/>
          <w:sz w:val="20"/>
          <w:szCs w:val="20"/>
        </w:rPr>
        <w:t>vulkanogenní</w:t>
      </w:r>
      <w:proofErr w:type="spellEnd"/>
      <w:r>
        <w:rPr>
          <w:rFonts w:ascii="Arial" w:hAnsi="Arial" w:cs="Arial"/>
          <w:sz w:val="20"/>
          <w:szCs w:val="20"/>
        </w:rPr>
        <w:t xml:space="preserve"> materiál. Jako celek je souvrství málo propustné a tvoří regionální izolátor. Mostecké souvrství (miocén) je uloženo na</w:t>
      </w:r>
      <w:r w:rsidR="00E31031">
        <w:rPr>
          <w:rFonts w:ascii="Arial" w:hAnsi="Arial" w:cs="Arial"/>
          <w:sz w:val="20"/>
          <w:szCs w:val="20"/>
        </w:rPr>
        <w:t> </w:t>
      </w:r>
      <w:r>
        <w:rPr>
          <w:rFonts w:ascii="Arial" w:hAnsi="Arial" w:cs="Arial"/>
          <w:sz w:val="20"/>
          <w:szCs w:val="20"/>
        </w:rPr>
        <w:t xml:space="preserve">podložních jednotkách po hiátu provázeném zvětráváním a denudací. Nejhlubší části jsou málo propustné podloží – duchcovské vrstvy až 90 m mocné přeplavené zvětraliny </w:t>
      </w:r>
      <w:proofErr w:type="spellStart"/>
      <w:r>
        <w:rPr>
          <w:rFonts w:ascii="Arial" w:hAnsi="Arial" w:cs="Arial"/>
          <w:sz w:val="20"/>
          <w:szCs w:val="20"/>
        </w:rPr>
        <w:t>neovulkanitů</w:t>
      </w:r>
      <w:proofErr w:type="spellEnd"/>
      <w:r>
        <w:rPr>
          <w:rFonts w:ascii="Arial" w:hAnsi="Arial" w:cs="Arial"/>
          <w:sz w:val="20"/>
          <w:szCs w:val="20"/>
        </w:rPr>
        <w:t xml:space="preserve">, krystalinika a sedimentů svrchní křídy (bělavé </w:t>
      </w:r>
      <w:proofErr w:type="spellStart"/>
      <w:r>
        <w:rPr>
          <w:rFonts w:ascii="Arial" w:hAnsi="Arial" w:cs="Arial"/>
          <w:sz w:val="20"/>
          <w:szCs w:val="20"/>
        </w:rPr>
        <w:t>sideritické</w:t>
      </w:r>
      <w:proofErr w:type="spellEnd"/>
      <w:r>
        <w:rPr>
          <w:rFonts w:ascii="Arial" w:hAnsi="Arial" w:cs="Arial"/>
          <w:sz w:val="20"/>
          <w:szCs w:val="20"/>
        </w:rPr>
        <w:t xml:space="preserve"> jíly, místy vložky písků) Na podložní jíly a písky nasedají </w:t>
      </w:r>
      <w:proofErr w:type="spellStart"/>
      <w:r>
        <w:rPr>
          <w:rFonts w:ascii="Arial" w:hAnsi="Arial" w:cs="Arial"/>
          <w:sz w:val="20"/>
          <w:szCs w:val="20"/>
        </w:rPr>
        <w:t>holešické</w:t>
      </w:r>
      <w:proofErr w:type="spellEnd"/>
      <w:r>
        <w:rPr>
          <w:rFonts w:ascii="Arial" w:hAnsi="Arial" w:cs="Arial"/>
          <w:sz w:val="20"/>
          <w:szCs w:val="20"/>
        </w:rPr>
        <w:t xml:space="preserve"> vrstvy (souvrství hnědouhelných slojí), které jsou hlavní uhlonosnou vrstvou. V nadloží uhelné sloje sedimentovaly jílovce, které jsou výše nahrazeny střídajícími </w:t>
      </w:r>
      <w:r w:rsidR="00894D06">
        <w:rPr>
          <w:rFonts w:ascii="Arial" w:hAnsi="Arial" w:cs="Arial"/>
          <w:sz w:val="20"/>
          <w:szCs w:val="20"/>
        </w:rPr>
        <w:t xml:space="preserve">se </w:t>
      </w:r>
      <w:r>
        <w:rPr>
          <w:rFonts w:ascii="Arial" w:hAnsi="Arial" w:cs="Arial"/>
          <w:sz w:val="20"/>
          <w:szCs w:val="20"/>
        </w:rPr>
        <w:t>středně propustnými písky, málo propustnými písčitými jílovc</w:t>
      </w:r>
      <w:r w:rsidR="00FD73EC">
        <w:rPr>
          <w:rFonts w:ascii="Arial" w:hAnsi="Arial" w:cs="Arial"/>
          <w:sz w:val="20"/>
          <w:szCs w:val="20"/>
        </w:rPr>
        <w:t>i</w:t>
      </w:r>
      <w:r>
        <w:rPr>
          <w:rFonts w:ascii="Arial" w:hAnsi="Arial" w:cs="Arial"/>
          <w:sz w:val="20"/>
          <w:szCs w:val="20"/>
        </w:rPr>
        <w:t xml:space="preserve"> a jílovci.</w:t>
      </w:r>
    </w:p>
    <w:p w:rsidR="00B05569" w:rsidRDefault="00B05569" w:rsidP="00E31031">
      <w:pPr>
        <w:tabs>
          <w:tab w:val="left" w:pos="851"/>
        </w:tabs>
        <w:spacing w:before="240" w:after="240" w:line="240" w:lineRule="auto"/>
        <w:jc w:val="both"/>
        <w:rPr>
          <w:rFonts w:ascii="Arial" w:hAnsi="Arial" w:cs="Arial"/>
          <w:sz w:val="20"/>
          <w:szCs w:val="20"/>
        </w:rPr>
      </w:pPr>
      <w:r>
        <w:rPr>
          <w:rFonts w:ascii="Arial" w:hAnsi="Arial" w:cs="Arial"/>
          <w:sz w:val="20"/>
          <w:szCs w:val="20"/>
        </w:rPr>
        <w:t>Uhelná sloj byla a je až do současnosti intenzivně těžena povrchovým způsobem. Hlubinným způsobem byl</w:t>
      </w:r>
      <w:r w:rsidR="0082484B">
        <w:rPr>
          <w:rFonts w:ascii="Arial" w:hAnsi="Arial" w:cs="Arial"/>
          <w:sz w:val="20"/>
          <w:szCs w:val="20"/>
        </w:rPr>
        <w:t>o</w:t>
      </w:r>
      <w:r>
        <w:rPr>
          <w:rFonts w:ascii="Arial" w:hAnsi="Arial" w:cs="Arial"/>
          <w:sz w:val="20"/>
          <w:szCs w:val="20"/>
        </w:rPr>
        <w:t xml:space="preserve"> přetěžen</w:t>
      </w:r>
      <w:r w:rsidR="0082484B">
        <w:rPr>
          <w:rFonts w:ascii="Arial" w:hAnsi="Arial" w:cs="Arial"/>
          <w:sz w:val="20"/>
          <w:szCs w:val="20"/>
        </w:rPr>
        <w:t>o</w:t>
      </w:r>
      <w:r>
        <w:rPr>
          <w:rFonts w:ascii="Arial" w:hAnsi="Arial" w:cs="Arial"/>
          <w:sz w:val="20"/>
          <w:szCs w:val="20"/>
        </w:rPr>
        <w:t xml:space="preserve"> v podstatě cel</w:t>
      </w:r>
      <w:r w:rsidR="0082484B">
        <w:rPr>
          <w:rFonts w:ascii="Arial" w:hAnsi="Arial" w:cs="Arial"/>
          <w:sz w:val="20"/>
          <w:szCs w:val="20"/>
        </w:rPr>
        <w:t>é</w:t>
      </w:r>
      <w:r>
        <w:rPr>
          <w:rFonts w:ascii="Arial" w:hAnsi="Arial" w:cs="Arial"/>
          <w:sz w:val="20"/>
          <w:szCs w:val="20"/>
        </w:rPr>
        <w:t xml:space="preserve"> zájmov</w:t>
      </w:r>
      <w:r w:rsidR="0082484B">
        <w:rPr>
          <w:rFonts w:ascii="Arial" w:hAnsi="Arial" w:cs="Arial"/>
          <w:sz w:val="20"/>
          <w:szCs w:val="20"/>
        </w:rPr>
        <w:t>é</w:t>
      </w:r>
      <w:r>
        <w:rPr>
          <w:rFonts w:ascii="Arial" w:hAnsi="Arial" w:cs="Arial"/>
          <w:sz w:val="20"/>
          <w:szCs w:val="20"/>
        </w:rPr>
        <w:t xml:space="preserve"> </w:t>
      </w:r>
      <w:r w:rsidR="0082484B">
        <w:rPr>
          <w:rFonts w:ascii="Arial" w:hAnsi="Arial" w:cs="Arial"/>
          <w:sz w:val="20"/>
          <w:szCs w:val="20"/>
        </w:rPr>
        <w:t>území</w:t>
      </w:r>
      <w:r>
        <w:rPr>
          <w:rFonts w:ascii="Arial" w:hAnsi="Arial" w:cs="Arial"/>
          <w:sz w:val="20"/>
          <w:szCs w:val="20"/>
        </w:rPr>
        <w:t xml:space="preserve"> s výjimkou uhelných pilířů obcí a důlních polí mezi doly Venuše, </w:t>
      </w:r>
      <w:r w:rsidR="00120D64">
        <w:rPr>
          <w:rFonts w:ascii="Arial" w:hAnsi="Arial" w:cs="Arial"/>
          <w:sz w:val="20"/>
          <w:szCs w:val="20"/>
        </w:rPr>
        <w:t>K</w:t>
      </w:r>
      <w:r>
        <w:rPr>
          <w:rFonts w:ascii="Arial" w:hAnsi="Arial" w:cs="Arial"/>
          <w:sz w:val="20"/>
          <w:szCs w:val="20"/>
        </w:rPr>
        <w:t>ohi</w:t>
      </w:r>
      <w:r w:rsidR="00BF4ADE">
        <w:rPr>
          <w:rFonts w:ascii="Arial" w:hAnsi="Arial" w:cs="Arial"/>
          <w:sz w:val="20"/>
          <w:szCs w:val="20"/>
        </w:rPr>
        <w:t>no</w:t>
      </w:r>
      <w:r>
        <w:rPr>
          <w:rFonts w:ascii="Arial" w:hAnsi="Arial" w:cs="Arial"/>
          <w:sz w:val="20"/>
          <w:szCs w:val="20"/>
        </w:rPr>
        <w:t xml:space="preserve">or a Doly Bílina. Těžba v posledním hlubinném dole Centrum byla zastavena v roce 2017. Povrchovou těžbou byla odtěžena rozsáhlá území zejména v nejníže položených jižních výchozech uhlí. Postupem těžby </w:t>
      </w:r>
      <w:r>
        <w:rPr>
          <w:rFonts w:ascii="Arial" w:hAnsi="Arial" w:cs="Arial"/>
          <w:sz w:val="20"/>
          <w:szCs w:val="20"/>
        </w:rPr>
        <w:lastRenderedPageBreak/>
        <w:t>povrchových dolů byly rovněž izolovány nejnižší místa výchozů sloje v údolí Bíliny mezi městem Bílina a Hostomicemi. Povrchovou a hlubinou těžbou bylo vytvořeno zcela nové hydrogeologické prostředí naprosto odlišné od původního stavu hydrogeologického režimu.</w:t>
      </w:r>
    </w:p>
    <w:p w:rsidR="00B05569" w:rsidRDefault="00B05569" w:rsidP="00E31031">
      <w:pPr>
        <w:tabs>
          <w:tab w:val="left" w:pos="851"/>
        </w:tabs>
        <w:spacing w:before="240" w:after="240" w:line="240" w:lineRule="auto"/>
        <w:jc w:val="both"/>
        <w:rPr>
          <w:rFonts w:ascii="Arial" w:hAnsi="Arial" w:cs="Arial"/>
          <w:sz w:val="20"/>
          <w:szCs w:val="20"/>
        </w:rPr>
      </w:pPr>
      <w:r>
        <w:rPr>
          <w:rFonts w:ascii="Arial" w:hAnsi="Arial" w:cs="Arial"/>
          <w:sz w:val="20"/>
          <w:szCs w:val="20"/>
        </w:rPr>
        <w:t xml:space="preserve">Původně malá propustnost sloje byla hlubinným rozfáráním mnohonásobně zvýšena a uhelná sloj tak tvoří nejvýznamnější kolektor </w:t>
      </w:r>
      <w:r w:rsidR="00E31031">
        <w:rPr>
          <w:rFonts w:ascii="Arial" w:hAnsi="Arial" w:cs="Arial"/>
          <w:sz w:val="20"/>
          <w:szCs w:val="20"/>
        </w:rPr>
        <w:t>na území</w:t>
      </w:r>
      <w:r>
        <w:rPr>
          <w:rFonts w:ascii="Arial" w:hAnsi="Arial" w:cs="Arial"/>
          <w:sz w:val="20"/>
          <w:szCs w:val="20"/>
        </w:rPr>
        <w:t>. Povrchová těžba zároveň odřízla původní přirozená místa odvodnění uhelné sloje. Infiltrace podzemních a povrchových vod do uhelné sloje byla těžbou významně zvýšena.</w:t>
      </w:r>
    </w:p>
    <w:p w:rsidR="00B05569" w:rsidRDefault="00B05569" w:rsidP="00E31031">
      <w:pPr>
        <w:tabs>
          <w:tab w:val="left" w:pos="851"/>
        </w:tabs>
        <w:spacing w:before="240" w:after="240" w:line="240" w:lineRule="auto"/>
        <w:jc w:val="both"/>
        <w:rPr>
          <w:rFonts w:ascii="Arial" w:hAnsi="Arial" w:cs="Arial"/>
          <w:sz w:val="20"/>
          <w:szCs w:val="20"/>
        </w:rPr>
      </w:pPr>
      <w:r>
        <w:rPr>
          <w:rFonts w:ascii="Arial" w:hAnsi="Arial" w:cs="Arial"/>
          <w:sz w:val="20"/>
          <w:szCs w:val="20"/>
        </w:rPr>
        <w:t xml:space="preserve">Písky, které v prostoru delty sedimentovaly, jsou středně až dobře propustné a významně zvodněné. Pro svou schopnost </w:t>
      </w:r>
      <w:proofErr w:type="spellStart"/>
      <w:r>
        <w:rPr>
          <w:rFonts w:ascii="Arial" w:hAnsi="Arial" w:cs="Arial"/>
          <w:sz w:val="20"/>
          <w:szCs w:val="20"/>
        </w:rPr>
        <w:t>ztekucení</w:t>
      </w:r>
      <w:proofErr w:type="spellEnd"/>
      <w:r>
        <w:rPr>
          <w:rFonts w:ascii="Arial" w:hAnsi="Arial" w:cs="Arial"/>
          <w:sz w:val="20"/>
          <w:szCs w:val="20"/>
        </w:rPr>
        <w:t xml:space="preserve"> byly a jsou nebezpečím pro hlubinnou i povrchovou těžbu uhlí. Libkovické vrstvy leží v nadloží mosteckého souvrství, tato jednotka je budována především monotónními prakticky nepropustnými jílovci. Nejmladším komplexem sedimentu jsou lomské vrstvy, které jsou na bázi tvořeny uhelně jílovitou sedimentac</w:t>
      </w:r>
      <w:r w:rsidR="00FD73EC">
        <w:rPr>
          <w:rFonts w:ascii="Arial" w:hAnsi="Arial" w:cs="Arial"/>
          <w:sz w:val="20"/>
          <w:szCs w:val="20"/>
        </w:rPr>
        <w:t>í</w:t>
      </w:r>
      <w:r>
        <w:rPr>
          <w:rFonts w:ascii="Arial" w:hAnsi="Arial" w:cs="Arial"/>
          <w:sz w:val="20"/>
          <w:szCs w:val="20"/>
        </w:rPr>
        <w:t xml:space="preserve"> tzv. „lomské sloje“, do které od severu pronikají písčité splachy krušnohorského původu. Ve vyšších částech se vyskytují jílovce.</w:t>
      </w:r>
    </w:p>
    <w:p w:rsidR="00E31031" w:rsidRDefault="00BF4543" w:rsidP="00E31031">
      <w:pPr>
        <w:tabs>
          <w:tab w:val="left" w:pos="9070"/>
        </w:tabs>
        <w:spacing w:before="240" w:after="240" w:line="240" w:lineRule="auto"/>
        <w:jc w:val="both"/>
        <w:rPr>
          <w:rFonts w:ascii="Arial" w:hAnsi="Arial" w:cs="Arial"/>
          <w:sz w:val="20"/>
          <w:szCs w:val="20"/>
        </w:rPr>
      </w:pPr>
      <w:r>
        <w:rPr>
          <w:rFonts w:ascii="Arial" w:hAnsi="Arial" w:cs="Arial"/>
          <w:sz w:val="20"/>
          <w:szCs w:val="20"/>
        </w:rPr>
        <w:t>Součástí předmětu</w:t>
      </w:r>
      <w:r w:rsidR="00B05569" w:rsidRPr="0009325F">
        <w:rPr>
          <w:rFonts w:ascii="Arial" w:hAnsi="Arial" w:cs="Arial"/>
          <w:sz w:val="20"/>
          <w:szCs w:val="20"/>
        </w:rPr>
        <w:t xml:space="preserve"> této </w:t>
      </w:r>
      <w:r w:rsidR="00763B1A">
        <w:rPr>
          <w:rFonts w:ascii="Arial" w:hAnsi="Arial" w:cs="Arial"/>
          <w:sz w:val="20"/>
          <w:szCs w:val="20"/>
        </w:rPr>
        <w:t>Smlouvy</w:t>
      </w:r>
      <w:r w:rsidR="00B05569" w:rsidRPr="0009325F">
        <w:rPr>
          <w:rFonts w:ascii="Arial" w:hAnsi="Arial" w:cs="Arial"/>
          <w:sz w:val="20"/>
          <w:szCs w:val="20"/>
        </w:rPr>
        <w:t xml:space="preserve"> je stanovení možných důsledků zatápění vydobytých prostor výše vymezené tzv. centrální stařinové </w:t>
      </w:r>
      <w:proofErr w:type="spellStart"/>
      <w:r w:rsidR="00B05569" w:rsidRPr="0009325F">
        <w:rPr>
          <w:rFonts w:ascii="Arial" w:hAnsi="Arial" w:cs="Arial"/>
          <w:sz w:val="20"/>
          <w:szCs w:val="20"/>
        </w:rPr>
        <w:t>zvodně</w:t>
      </w:r>
      <w:proofErr w:type="spellEnd"/>
      <w:r w:rsidR="00B05569" w:rsidRPr="0009325F">
        <w:rPr>
          <w:rFonts w:ascii="Arial" w:hAnsi="Arial" w:cs="Arial"/>
          <w:sz w:val="20"/>
          <w:szCs w:val="20"/>
        </w:rPr>
        <w:t xml:space="preserve"> po ukončení čerpání na dole Centrum. Cílem prací je zhodnocení hydrogeologického režimu </w:t>
      </w:r>
      <w:r w:rsidR="00B05569">
        <w:rPr>
          <w:rFonts w:ascii="Arial" w:hAnsi="Arial" w:cs="Arial"/>
          <w:sz w:val="20"/>
          <w:szCs w:val="20"/>
        </w:rPr>
        <w:t xml:space="preserve">po zastavení čerpání na dole Centrum z hlediska pravděpodobného hydraulického i </w:t>
      </w:r>
      <w:proofErr w:type="spellStart"/>
      <w:r w:rsidR="00B05569">
        <w:rPr>
          <w:rFonts w:ascii="Arial" w:hAnsi="Arial" w:cs="Arial"/>
          <w:sz w:val="20"/>
          <w:szCs w:val="20"/>
        </w:rPr>
        <w:t>hydrogeochemického</w:t>
      </w:r>
      <w:proofErr w:type="spellEnd"/>
      <w:r w:rsidR="00B05569">
        <w:rPr>
          <w:rFonts w:ascii="Arial" w:hAnsi="Arial" w:cs="Arial"/>
          <w:sz w:val="20"/>
          <w:szCs w:val="20"/>
        </w:rPr>
        <w:t xml:space="preserve"> vývoje. Zhodnocení bude založeno na charakterizaci kvalitativního a kvantitativního stavu podzemních a důlních vod na území dotčeném těžební činností. Nástrojem pro prediktivní předpovědi bude zejména numerické modelování – hydraulické (proudění vod) a </w:t>
      </w:r>
      <w:proofErr w:type="spellStart"/>
      <w:r w:rsidR="00B05569">
        <w:rPr>
          <w:rFonts w:ascii="Arial" w:hAnsi="Arial" w:cs="Arial"/>
          <w:sz w:val="20"/>
          <w:szCs w:val="20"/>
        </w:rPr>
        <w:t>hydrogeochemické</w:t>
      </w:r>
      <w:proofErr w:type="spellEnd"/>
      <w:r w:rsidR="00B05569">
        <w:rPr>
          <w:rFonts w:ascii="Arial" w:hAnsi="Arial" w:cs="Arial"/>
          <w:sz w:val="20"/>
          <w:szCs w:val="20"/>
        </w:rPr>
        <w:t xml:space="preserve">. Výsledky numerického modelování budou využity pro vyhodnocení nejistot řešení a </w:t>
      </w:r>
      <w:r w:rsidR="00F93F48">
        <w:rPr>
          <w:rFonts w:ascii="Arial" w:hAnsi="Arial" w:cs="Arial"/>
          <w:sz w:val="20"/>
          <w:szCs w:val="20"/>
        </w:rPr>
        <w:t xml:space="preserve">jako </w:t>
      </w:r>
      <w:r w:rsidR="00B05569">
        <w:rPr>
          <w:rFonts w:ascii="Arial" w:hAnsi="Arial" w:cs="Arial"/>
          <w:sz w:val="20"/>
          <w:szCs w:val="20"/>
        </w:rPr>
        <w:t>koncepční návrh prací potřebných k upřesnění možných technických opatření k eliminaci či minimalizaci dopadů na životní prostředí.</w:t>
      </w:r>
      <w:r w:rsidR="005850B8">
        <w:rPr>
          <w:rFonts w:ascii="Arial" w:hAnsi="Arial" w:cs="Arial"/>
          <w:sz w:val="20"/>
          <w:szCs w:val="20"/>
        </w:rPr>
        <w:t xml:space="preserve"> </w:t>
      </w:r>
    </w:p>
    <w:p w:rsidR="00B05569" w:rsidRDefault="005850B8" w:rsidP="00E31031">
      <w:pPr>
        <w:tabs>
          <w:tab w:val="left" w:pos="9070"/>
        </w:tabs>
        <w:spacing w:before="240" w:after="240" w:line="240" w:lineRule="auto"/>
        <w:jc w:val="both"/>
        <w:rPr>
          <w:rFonts w:ascii="Arial" w:hAnsi="Arial" w:cs="Arial"/>
          <w:sz w:val="20"/>
          <w:szCs w:val="20"/>
        </w:rPr>
      </w:pPr>
      <w:r w:rsidRPr="005850B8">
        <w:rPr>
          <w:rFonts w:ascii="Arial" w:hAnsi="Arial" w:cs="Arial"/>
          <w:sz w:val="20"/>
          <w:szCs w:val="20"/>
        </w:rPr>
        <w:t>Zho</w:t>
      </w:r>
      <w:r w:rsidRPr="00CE6E66">
        <w:rPr>
          <w:rFonts w:ascii="Arial" w:hAnsi="Arial" w:cs="Arial"/>
          <w:sz w:val="20"/>
          <w:szCs w:val="20"/>
        </w:rPr>
        <w:t xml:space="preserve">tovitel </w:t>
      </w:r>
      <w:r w:rsidR="00F93F48">
        <w:rPr>
          <w:rFonts w:ascii="Arial" w:hAnsi="Arial" w:cs="Arial"/>
          <w:sz w:val="20"/>
          <w:szCs w:val="20"/>
        </w:rPr>
        <w:t>v rámci plnění</w:t>
      </w:r>
      <w:r w:rsidR="00CE6E66">
        <w:rPr>
          <w:rFonts w:ascii="Arial" w:hAnsi="Arial" w:cs="Arial"/>
          <w:sz w:val="20"/>
          <w:szCs w:val="20"/>
        </w:rPr>
        <w:t xml:space="preserve"> předmětu Smlouvy</w:t>
      </w:r>
      <w:r w:rsidR="00F93F48">
        <w:rPr>
          <w:rFonts w:ascii="Arial" w:hAnsi="Arial" w:cs="Arial"/>
          <w:sz w:val="20"/>
          <w:szCs w:val="20"/>
        </w:rPr>
        <w:t xml:space="preserve"> provede zejména tyto činnosti</w:t>
      </w:r>
      <w:r w:rsidRPr="00CE6E66">
        <w:rPr>
          <w:rFonts w:ascii="Arial" w:hAnsi="Arial" w:cs="Arial"/>
          <w:sz w:val="20"/>
          <w:szCs w:val="20"/>
        </w:rPr>
        <w:t>:</w:t>
      </w:r>
    </w:p>
    <w:p w:rsidR="00B05569" w:rsidRPr="00951064" w:rsidRDefault="00B05569" w:rsidP="001E4C69">
      <w:pPr>
        <w:pStyle w:val="Odstavecseseznamem"/>
        <w:numPr>
          <w:ilvl w:val="0"/>
          <w:numId w:val="33"/>
        </w:numPr>
        <w:tabs>
          <w:tab w:val="left" w:pos="9070"/>
        </w:tabs>
        <w:spacing w:before="120" w:after="120"/>
        <w:ind w:left="425" w:hanging="425"/>
        <w:contextualSpacing w:val="0"/>
        <w:jc w:val="both"/>
        <w:rPr>
          <w:rFonts w:ascii="Arial" w:hAnsi="Arial" w:cs="Arial"/>
        </w:rPr>
      </w:pPr>
      <w:r w:rsidRPr="00951064">
        <w:rPr>
          <w:rFonts w:ascii="Arial" w:hAnsi="Arial" w:cs="Arial"/>
        </w:rPr>
        <w:t>Zprac</w:t>
      </w:r>
      <w:r w:rsidR="00F93F48">
        <w:rPr>
          <w:rFonts w:ascii="Arial" w:hAnsi="Arial" w:cs="Arial"/>
        </w:rPr>
        <w:t>uje</w:t>
      </w:r>
      <w:r w:rsidRPr="00951064">
        <w:rPr>
          <w:rFonts w:ascii="Arial" w:hAnsi="Arial" w:cs="Arial"/>
        </w:rPr>
        <w:t xml:space="preserve"> </w:t>
      </w:r>
      <w:proofErr w:type="spellStart"/>
      <w:r w:rsidRPr="00951064">
        <w:rPr>
          <w:rFonts w:ascii="Arial" w:hAnsi="Arial" w:cs="Arial"/>
        </w:rPr>
        <w:t>řešerši</w:t>
      </w:r>
      <w:proofErr w:type="spellEnd"/>
      <w:r w:rsidRPr="00951064">
        <w:rPr>
          <w:rFonts w:ascii="Arial" w:hAnsi="Arial" w:cs="Arial"/>
        </w:rPr>
        <w:t xml:space="preserve"> veškerých dostupných dat v</w:t>
      </w:r>
      <w:r w:rsidR="0082484B">
        <w:rPr>
          <w:rFonts w:ascii="Arial" w:hAnsi="Arial" w:cs="Arial"/>
        </w:rPr>
        <w:t> </w:t>
      </w:r>
      <w:r w:rsidRPr="00951064">
        <w:rPr>
          <w:rFonts w:ascii="Arial" w:hAnsi="Arial" w:cs="Arial"/>
        </w:rPr>
        <w:t>zájmové</w:t>
      </w:r>
      <w:r w:rsidR="0082484B">
        <w:rPr>
          <w:rFonts w:ascii="Arial" w:hAnsi="Arial" w:cs="Arial"/>
        </w:rPr>
        <w:t>m území</w:t>
      </w:r>
      <w:r w:rsidRPr="00951064">
        <w:rPr>
          <w:rFonts w:ascii="Arial" w:hAnsi="Arial" w:cs="Arial"/>
        </w:rPr>
        <w:t xml:space="preserve"> pro charakterizaci stávajícího stavu poznání, sestavení geologického modelu zájmové</w:t>
      </w:r>
      <w:r w:rsidR="0082484B">
        <w:rPr>
          <w:rFonts w:ascii="Arial" w:hAnsi="Arial" w:cs="Arial"/>
        </w:rPr>
        <w:t>ho území</w:t>
      </w:r>
      <w:r w:rsidRPr="00951064">
        <w:rPr>
          <w:rFonts w:ascii="Arial" w:hAnsi="Arial" w:cs="Arial"/>
        </w:rPr>
        <w:t>.</w:t>
      </w:r>
    </w:p>
    <w:p w:rsidR="00B05569" w:rsidRDefault="00B05569" w:rsidP="001E4C69">
      <w:pPr>
        <w:pStyle w:val="Odstavecseseznamem"/>
        <w:numPr>
          <w:ilvl w:val="0"/>
          <w:numId w:val="33"/>
        </w:numPr>
        <w:tabs>
          <w:tab w:val="left" w:pos="9070"/>
        </w:tabs>
        <w:spacing w:before="120" w:after="120"/>
        <w:ind w:left="426" w:right="-2" w:hanging="426"/>
        <w:contextualSpacing w:val="0"/>
        <w:jc w:val="both"/>
        <w:rPr>
          <w:rFonts w:ascii="Arial" w:hAnsi="Arial" w:cs="Arial"/>
        </w:rPr>
      </w:pPr>
      <w:r>
        <w:rPr>
          <w:rFonts w:ascii="Arial" w:hAnsi="Arial" w:cs="Arial"/>
        </w:rPr>
        <w:t>Stanov</w:t>
      </w:r>
      <w:r w:rsidR="00F93F48">
        <w:rPr>
          <w:rFonts w:ascii="Arial" w:hAnsi="Arial" w:cs="Arial"/>
        </w:rPr>
        <w:t>í</w:t>
      </w:r>
      <w:r>
        <w:rPr>
          <w:rFonts w:ascii="Arial" w:hAnsi="Arial" w:cs="Arial"/>
        </w:rPr>
        <w:t xml:space="preserve"> území potenciálního hydraulického vlivu a okrajové podmínky numerického modelu (počáteční a</w:t>
      </w:r>
      <w:r w:rsidR="00E31031">
        <w:rPr>
          <w:rFonts w:ascii="Arial" w:hAnsi="Arial" w:cs="Arial"/>
        </w:rPr>
        <w:t> </w:t>
      </w:r>
      <w:r>
        <w:rPr>
          <w:rFonts w:ascii="Arial" w:hAnsi="Arial" w:cs="Arial"/>
        </w:rPr>
        <w:t>hraniční podmínky),</w:t>
      </w:r>
    </w:p>
    <w:p w:rsidR="00B05569" w:rsidRDefault="00F93F48" w:rsidP="001E4C69">
      <w:pPr>
        <w:pStyle w:val="Odstavecseseznamem"/>
        <w:numPr>
          <w:ilvl w:val="0"/>
          <w:numId w:val="33"/>
        </w:numPr>
        <w:tabs>
          <w:tab w:val="left" w:pos="9070"/>
        </w:tabs>
        <w:spacing w:before="120" w:after="120"/>
        <w:ind w:left="426" w:right="-2" w:hanging="426"/>
        <w:contextualSpacing w:val="0"/>
        <w:jc w:val="both"/>
        <w:rPr>
          <w:rFonts w:ascii="Arial" w:hAnsi="Arial" w:cs="Arial"/>
        </w:rPr>
      </w:pPr>
      <w:r>
        <w:rPr>
          <w:rFonts w:ascii="Arial" w:hAnsi="Arial" w:cs="Arial"/>
        </w:rPr>
        <w:t>Provede s</w:t>
      </w:r>
      <w:r w:rsidR="00B05569">
        <w:rPr>
          <w:rFonts w:ascii="Arial" w:hAnsi="Arial" w:cs="Arial"/>
        </w:rPr>
        <w:t>imul</w:t>
      </w:r>
      <w:r>
        <w:rPr>
          <w:rFonts w:ascii="Arial" w:hAnsi="Arial" w:cs="Arial"/>
        </w:rPr>
        <w:t>aci</w:t>
      </w:r>
      <w:r w:rsidR="00B05569">
        <w:rPr>
          <w:rFonts w:ascii="Arial" w:hAnsi="Arial" w:cs="Arial"/>
        </w:rPr>
        <w:t xml:space="preserve"> a </w:t>
      </w:r>
      <w:r>
        <w:rPr>
          <w:rFonts w:ascii="Arial" w:hAnsi="Arial" w:cs="Arial"/>
        </w:rPr>
        <w:t xml:space="preserve">stanoví </w:t>
      </w:r>
      <w:r w:rsidR="00B05569">
        <w:rPr>
          <w:rFonts w:ascii="Arial" w:hAnsi="Arial" w:cs="Arial"/>
        </w:rPr>
        <w:t>prognóz</w:t>
      </w:r>
      <w:r>
        <w:rPr>
          <w:rFonts w:ascii="Arial" w:hAnsi="Arial" w:cs="Arial"/>
        </w:rPr>
        <w:t>u</w:t>
      </w:r>
      <w:r w:rsidR="00B05569">
        <w:rPr>
          <w:rFonts w:ascii="Arial" w:hAnsi="Arial" w:cs="Arial"/>
        </w:rPr>
        <w:t xml:space="preserve"> průběh nástupu hladin důlních vod v centrální stařinové zvodni po</w:t>
      </w:r>
      <w:r w:rsidR="00E31031">
        <w:rPr>
          <w:rFonts w:ascii="Arial" w:hAnsi="Arial" w:cs="Arial"/>
        </w:rPr>
        <w:t> </w:t>
      </w:r>
      <w:r w:rsidR="00B05569">
        <w:rPr>
          <w:rFonts w:ascii="Arial" w:hAnsi="Arial" w:cs="Arial"/>
        </w:rPr>
        <w:t>ukončení čerpání na dole Centrum za stavu udržovaného čerpání na jámě MR1.</w:t>
      </w:r>
    </w:p>
    <w:p w:rsidR="00B05569" w:rsidRDefault="00F93F48" w:rsidP="001E4C69">
      <w:pPr>
        <w:pStyle w:val="Odstavecseseznamem"/>
        <w:numPr>
          <w:ilvl w:val="0"/>
          <w:numId w:val="33"/>
        </w:numPr>
        <w:tabs>
          <w:tab w:val="left" w:pos="9070"/>
        </w:tabs>
        <w:spacing w:before="120" w:after="120"/>
        <w:ind w:left="426" w:right="-2" w:hanging="426"/>
        <w:contextualSpacing w:val="0"/>
        <w:jc w:val="both"/>
        <w:rPr>
          <w:rFonts w:ascii="Arial" w:hAnsi="Arial" w:cs="Arial"/>
        </w:rPr>
      </w:pPr>
      <w:r>
        <w:rPr>
          <w:rFonts w:ascii="Arial" w:hAnsi="Arial" w:cs="Arial"/>
        </w:rPr>
        <w:t xml:space="preserve">Prognózuje </w:t>
      </w:r>
      <w:r w:rsidR="00B05569">
        <w:rPr>
          <w:rFonts w:ascii="Arial" w:hAnsi="Arial" w:cs="Arial"/>
        </w:rPr>
        <w:t>ustálený stav proudění podzemních a důlních vod v saturované zóně po ukončení čerpání na</w:t>
      </w:r>
      <w:r w:rsidR="00E31031">
        <w:rPr>
          <w:rFonts w:ascii="Arial" w:hAnsi="Arial" w:cs="Arial"/>
        </w:rPr>
        <w:t> </w:t>
      </w:r>
      <w:r w:rsidR="00B05569">
        <w:rPr>
          <w:rFonts w:ascii="Arial" w:hAnsi="Arial" w:cs="Arial"/>
        </w:rPr>
        <w:t>dole Centrum za stavu udržovaného čerpání na jámě MR1 v podmínkách stávající aktivní povrchové těžby.</w:t>
      </w:r>
    </w:p>
    <w:p w:rsidR="00B05569" w:rsidRDefault="00B05569" w:rsidP="001E4C69">
      <w:pPr>
        <w:pStyle w:val="Odstavecseseznamem"/>
        <w:numPr>
          <w:ilvl w:val="0"/>
          <w:numId w:val="33"/>
        </w:numPr>
        <w:tabs>
          <w:tab w:val="left" w:pos="9070"/>
        </w:tabs>
        <w:spacing w:before="120" w:after="240"/>
        <w:ind w:left="425" w:hanging="425"/>
        <w:contextualSpacing w:val="0"/>
        <w:jc w:val="both"/>
        <w:rPr>
          <w:rFonts w:ascii="Arial" w:hAnsi="Arial" w:cs="Arial"/>
        </w:rPr>
      </w:pPr>
      <w:r>
        <w:rPr>
          <w:rFonts w:ascii="Arial" w:hAnsi="Arial" w:cs="Arial"/>
        </w:rPr>
        <w:t>Charakteriz</w:t>
      </w:r>
      <w:r w:rsidR="00F93F48">
        <w:rPr>
          <w:rFonts w:ascii="Arial" w:hAnsi="Arial" w:cs="Arial"/>
        </w:rPr>
        <w:t>uje</w:t>
      </w:r>
      <w:r>
        <w:rPr>
          <w:rFonts w:ascii="Arial" w:hAnsi="Arial" w:cs="Arial"/>
        </w:rPr>
        <w:t xml:space="preserve"> hydrochemický stav podzemních a důlních vod v</w:t>
      </w:r>
      <w:r w:rsidR="0082484B">
        <w:rPr>
          <w:rFonts w:ascii="Arial" w:hAnsi="Arial" w:cs="Arial"/>
        </w:rPr>
        <w:t> </w:t>
      </w:r>
      <w:r>
        <w:rPr>
          <w:rFonts w:ascii="Arial" w:hAnsi="Arial" w:cs="Arial"/>
        </w:rPr>
        <w:t>zájmové</w:t>
      </w:r>
      <w:r w:rsidR="0082484B">
        <w:rPr>
          <w:rFonts w:ascii="Arial" w:hAnsi="Arial" w:cs="Arial"/>
        </w:rPr>
        <w:t>m území</w:t>
      </w:r>
      <w:r>
        <w:rPr>
          <w:rFonts w:ascii="Arial" w:hAnsi="Arial" w:cs="Arial"/>
        </w:rPr>
        <w:t>, pop</w:t>
      </w:r>
      <w:r w:rsidR="00F93F48">
        <w:rPr>
          <w:rFonts w:ascii="Arial" w:hAnsi="Arial" w:cs="Arial"/>
        </w:rPr>
        <w:t>íše</w:t>
      </w:r>
      <w:r>
        <w:rPr>
          <w:rFonts w:ascii="Arial" w:hAnsi="Arial" w:cs="Arial"/>
        </w:rPr>
        <w:t xml:space="preserve"> a </w:t>
      </w:r>
      <w:r w:rsidR="00F93F48">
        <w:rPr>
          <w:rFonts w:ascii="Arial" w:hAnsi="Arial" w:cs="Arial"/>
        </w:rPr>
        <w:t xml:space="preserve">stanoví </w:t>
      </w:r>
      <w:r>
        <w:rPr>
          <w:rFonts w:ascii="Arial" w:hAnsi="Arial" w:cs="Arial"/>
        </w:rPr>
        <w:t>prognóz</w:t>
      </w:r>
      <w:r w:rsidR="00F93F48">
        <w:rPr>
          <w:rFonts w:ascii="Arial" w:hAnsi="Arial" w:cs="Arial"/>
        </w:rPr>
        <w:t>u</w:t>
      </w:r>
      <w:r>
        <w:rPr>
          <w:rFonts w:ascii="Arial" w:hAnsi="Arial" w:cs="Arial"/>
        </w:rPr>
        <w:t xml:space="preserve"> </w:t>
      </w:r>
      <w:proofErr w:type="spellStart"/>
      <w:r>
        <w:rPr>
          <w:rFonts w:ascii="Arial" w:hAnsi="Arial" w:cs="Arial"/>
        </w:rPr>
        <w:t>hydrogeochemick</w:t>
      </w:r>
      <w:r w:rsidR="00F93F48">
        <w:rPr>
          <w:rFonts w:ascii="Arial" w:hAnsi="Arial" w:cs="Arial"/>
        </w:rPr>
        <w:t>ých</w:t>
      </w:r>
      <w:proofErr w:type="spellEnd"/>
      <w:r>
        <w:rPr>
          <w:rFonts w:ascii="Arial" w:hAnsi="Arial" w:cs="Arial"/>
        </w:rPr>
        <w:t xml:space="preserve"> proces</w:t>
      </w:r>
      <w:r w:rsidR="00F93F48">
        <w:rPr>
          <w:rFonts w:ascii="Arial" w:hAnsi="Arial" w:cs="Arial"/>
        </w:rPr>
        <w:t>ů</w:t>
      </w:r>
      <w:r>
        <w:rPr>
          <w:rFonts w:ascii="Arial" w:hAnsi="Arial" w:cs="Arial"/>
        </w:rPr>
        <w:t xml:space="preserve"> ve stařinové zvodni a na výtoku v drenážních bázích.</w:t>
      </w:r>
    </w:p>
    <w:p w:rsidR="00B05569" w:rsidRDefault="00B05569" w:rsidP="001E4C69">
      <w:pPr>
        <w:pStyle w:val="Odstavecseseznamem"/>
        <w:numPr>
          <w:ilvl w:val="0"/>
          <w:numId w:val="32"/>
        </w:numPr>
        <w:tabs>
          <w:tab w:val="left" w:pos="9070"/>
        </w:tabs>
        <w:spacing w:after="60"/>
        <w:ind w:left="425" w:hanging="425"/>
        <w:contextualSpacing w:val="0"/>
        <w:jc w:val="both"/>
        <w:rPr>
          <w:rFonts w:ascii="Arial" w:hAnsi="Arial" w:cs="Arial"/>
          <w:u w:val="single"/>
        </w:rPr>
      </w:pPr>
      <w:r w:rsidRPr="00960C17">
        <w:rPr>
          <w:rFonts w:ascii="Arial" w:hAnsi="Arial" w:cs="Arial"/>
          <w:u w:val="single"/>
        </w:rPr>
        <w:t>Rešerše archivních dat a terénní rekognoskace</w:t>
      </w:r>
    </w:p>
    <w:p w:rsidR="00FC1CA9" w:rsidRPr="00960C17" w:rsidRDefault="00FC1CA9" w:rsidP="001E4C69">
      <w:pPr>
        <w:pStyle w:val="Zkladntext"/>
        <w:tabs>
          <w:tab w:val="left" w:pos="0"/>
          <w:tab w:val="left" w:pos="426"/>
        </w:tabs>
        <w:spacing w:after="240"/>
        <w:ind w:left="425"/>
        <w:jc w:val="both"/>
        <w:rPr>
          <w:rFonts w:ascii="Arial" w:hAnsi="Arial" w:cs="Arial"/>
          <w:u w:val="single"/>
        </w:rPr>
      </w:pPr>
      <w:r>
        <w:rPr>
          <w:rFonts w:ascii="Arial" w:hAnsi="Arial" w:cs="Arial"/>
          <w:sz w:val="20"/>
        </w:rPr>
        <w:t>Rešerše dostupných archivních podkladů shromážděných Objednatelem, jakož i těžebními organizacemi se zaměřením na upřesnění lokalizaci plánovaných prací hydrogeologického monitoringu a</w:t>
      </w:r>
      <w:r w:rsidR="00D96D76">
        <w:rPr>
          <w:rFonts w:ascii="Arial" w:hAnsi="Arial" w:cs="Arial"/>
          <w:sz w:val="20"/>
        </w:rPr>
        <w:t> </w:t>
      </w:r>
      <w:r>
        <w:rPr>
          <w:rFonts w:ascii="Arial" w:hAnsi="Arial" w:cs="Arial"/>
          <w:sz w:val="20"/>
        </w:rPr>
        <w:t>hydrogeologických prací na vrtech.</w:t>
      </w:r>
    </w:p>
    <w:p w:rsidR="00B05569" w:rsidRPr="00934A32" w:rsidRDefault="00B05569" w:rsidP="001E4C69">
      <w:pPr>
        <w:pStyle w:val="Odstavecseseznamem"/>
        <w:numPr>
          <w:ilvl w:val="1"/>
          <w:numId w:val="31"/>
        </w:numPr>
        <w:tabs>
          <w:tab w:val="left" w:pos="851"/>
          <w:tab w:val="left" w:pos="9070"/>
        </w:tabs>
        <w:spacing w:before="120" w:after="120"/>
        <w:ind w:left="426" w:right="-2" w:firstLine="0"/>
        <w:contextualSpacing w:val="0"/>
        <w:jc w:val="both"/>
        <w:rPr>
          <w:rFonts w:ascii="Arial" w:hAnsi="Arial" w:cs="Arial"/>
        </w:rPr>
      </w:pPr>
      <w:r w:rsidRPr="00934A32">
        <w:rPr>
          <w:rFonts w:ascii="Arial" w:hAnsi="Arial" w:cs="Arial"/>
        </w:rPr>
        <w:t>Zhodnocení, aktualizace a interpretace důlně geologických map v měřítku 1:5 000.</w:t>
      </w:r>
    </w:p>
    <w:p w:rsidR="00B05569" w:rsidRPr="00934A32" w:rsidRDefault="00B05569" w:rsidP="001E4C69">
      <w:pPr>
        <w:pStyle w:val="Odstavecseseznamem"/>
        <w:numPr>
          <w:ilvl w:val="1"/>
          <w:numId w:val="31"/>
        </w:numPr>
        <w:tabs>
          <w:tab w:val="left" w:pos="851"/>
          <w:tab w:val="left" w:pos="9070"/>
        </w:tabs>
        <w:spacing w:before="120" w:after="120"/>
        <w:ind w:left="851" w:right="-2" w:hanging="425"/>
        <w:contextualSpacing w:val="0"/>
        <w:jc w:val="both"/>
        <w:rPr>
          <w:rFonts w:ascii="Arial" w:hAnsi="Arial" w:cs="Arial"/>
        </w:rPr>
      </w:pPr>
      <w:r w:rsidRPr="00934A32">
        <w:rPr>
          <w:rFonts w:ascii="Arial" w:hAnsi="Arial" w:cs="Arial"/>
        </w:rPr>
        <w:t>Zpracování rešeršního přehledu používaných důlních metod, jejich stáří a ovlivnění slojového kolektoru.</w:t>
      </w:r>
    </w:p>
    <w:p w:rsidR="00B05569" w:rsidRPr="00934A32" w:rsidRDefault="00B05569" w:rsidP="001E4C69">
      <w:pPr>
        <w:pStyle w:val="Odstavecseseznamem"/>
        <w:numPr>
          <w:ilvl w:val="1"/>
          <w:numId w:val="31"/>
        </w:numPr>
        <w:tabs>
          <w:tab w:val="left" w:pos="851"/>
          <w:tab w:val="left" w:pos="9070"/>
        </w:tabs>
        <w:spacing w:before="120" w:after="240"/>
        <w:ind w:left="850" w:hanging="425"/>
        <w:contextualSpacing w:val="0"/>
        <w:jc w:val="both"/>
        <w:rPr>
          <w:rFonts w:ascii="Arial" w:hAnsi="Arial" w:cs="Arial"/>
        </w:rPr>
      </w:pPr>
      <w:r w:rsidRPr="00934A32">
        <w:rPr>
          <w:rFonts w:ascii="Arial" w:hAnsi="Arial" w:cs="Arial"/>
        </w:rPr>
        <w:t>Shromáždění a interpretace hydrogeologických dat monitoringu hladin podzemních vod a chemismu podzemních vod na lokalitách Bílina, ČSA, Vršany, jezero Most a centrální Mostecké pánve (</w:t>
      </w:r>
      <w:proofErr w:type="spellStart"/>
      <w:r w:rsidRPr="00934A32">
        <w:rPr>
          <w:rFonts w:ascii="Arial" w:hAnsi="Arial" w:cs="Arial"/>
        </w:rPr>
        <w:t>Vodamin</w:t>
      </w:r>
      <w:proofErr w:type="spellEnd"/>
      <w:r w:rsidRPr="00934A32">
        <w:rPr>
          <w:rFonts w:ascii="Arial" w:hAnsi="Arial" w:cs="Arial"/>
        </w:rPr>
        <w:t xml:space="preserve"> I a </w:t>
      </w:r>
      <w:proofErr w:type="spellStart"/>
      <w:r w:rsidRPr="00934A32">
        <w:rPr>
          <w:rFonts w:ascii="Arial" w:hAnsi="Arial" w:cs="Arial"/>
        </w:rPr>
        <w:t>Vodamin</w:t>
      </w:r>
      <w:proofErr w:type="spellEnd"/>
      <w:r w:rsidRPr="00934A32">
        <w:rPr>
          <w:rFonts w:ascii="Arial" w:hAnsi="Arial" w:cs="Arial"/>
        </w:rPr>
        <w:t xml:space="preserve"> II</w:t>
      </w:r>
      <w:r w:rsidR="00FD73EC">
        <w:rPr>
          <w:rFonts w:ascii="Arial" w:hAnsi="Arial" w:cs="Arial"/>
        </w:rPr>
        <w:t>).</w:t>
      </w:r>
    </w:p>
    <w:p w:rsidR="00B05569" w:rsidRDefault="00B05569" w:rsidP="001E4C69">
      <w:pPr>
        <w:pStyle w:val="Odstavecseseznamem"/>
        <w:numPr>
          <w:ilvl w:val="0"/>
          <w:numId w:val="32"/>
        </w:numPr>
        <w:tabs>
          <w:tab w:val="left" w:pos="9070"/>
        </w:tabs>
        <w:spacing w:after="60"/>
        <w:ind w:left="425" w:right="567" w:hanging="425"/>
        <w:contextualSpacing w:val="0"/>
        <w:jc w:val="both"/>
        <w:rPr>
          <w:rFonts w:ascii="Arial" w:hAnsi="Arial" w:cs="Arial"/>
          <w:u w:val="single"/>
        </w:rPr>
      </w:pPr>
      <w:r w:rsidRPr="00960C17">
        <w:rPr>
          <w:rFonts w:ascii="Arial" w:hAnsi="Arial" w:cs="Arial"/>
          <w:u w:val="single"/>
        </w:rPr>
        <w:t>Definování geometrie stařinového prostředí, sestavení koncepčního geologického modelu</w:t>
      </w:r>
    </w:p>
    <w:p w:rsidR="00FC1CA9" w:rsidRPr="00B31FF9" w:rsidRDefault="00FC1CA9" w:rsidP="001E4C69">
      <w:pPr>
        <w:pStyle w:val="Zkladntext"/>
        <w:tabs>
          <w:tab w:val="left" w:pos="0"/>
          <w:tab w:val="left" w:pos="851"/>
          <w:tab w:val="left" w:pos="9070"/>
        </w:tabs>
        <w:spacing w:after="240"/>
        <w:ind w:left="425"/>
        <w:jc w:val="both"/>
        <w:rPr>
          <w:rFonts w:ascii="Arial" w:hAnsi="Arial" w:cs="Arial"/>
          <w:sz w:val="20"/>
        </w:rPr>
      </w:pPr>
      <w:r>
        <w:rPr>
          <w:rFonts w:ascii="Arial" w:hAnsi="Arial" w:cs="Arial"/>
          <w:sz w:val="20"/>
        </w:rPr>
        <w:t>Definování geometrie stařinového prostředí na základě důlní mapové dokumentace a sestavení koncepčního geologického modelu na základě geologického prozkoumání.</w:t>
      </w:r>
    </w:p>
    <w:p w:rsidR="00B05569" w:rsidRPr="00D36A9A" w:rsidRDefault="00B05569" w:rsidP="001E4C69">
      <w:pPr>
        <w:tabs>
          <w:tab w:val="left" w:pos="9639"/>
        </w:tabs>
        <w:spacing w:before="120" w:after="120" w:line="240" w:lineRule="auto"/>
        <w:ind w:left="851" w:hanging="425"/>
        <w:jc w:val="both"/>
        <w:rPr>
          <w:rFonts w:ascii="Arial" w:hAnsi="Arial" w:cs="Arial"/>
          <w:sz w:val="20"/>
          <w:szCs w:val="20"/>
        </w:rPr>
      </w:pPr>
      <w:proofErr w:type="gramStart"/>
      <w:r w:rsidRPr="00D36A9A">
        <w:rPr>
          <w:rFonts w:ascii="Arial" w:hAnsi="Arial" w:cs="Arial"/>
          <w:sz w:val="20"/>
          <w:szCs w:val="20"/>
        </w:rPr>
        <w:t>2.1</w:t>
      </w:r>
      <w:proofErr w:type="gramEnd"/>
      <w:r w:rsidRPr="00D36A9A">
        <w:rPr>
          <w:rFonts w:ascii="Arial" w:hAnsi="Arial" w:cs="Arial"/>
          <w:sz w:val="20"/>
          <w:szCs w:val="20"/>
        </w:rPr>
        <w:t>.</w:t>
      </w:r>
      <w:r w:rsidRPr="00D36A9A">
        <w:rPr>
          <w:rFonts w:ascii="Arial" w:hAnsi="Arial" w:cs="Arial"/>
          <w:sz w:val="20"/>
          <w:szCs w:val="20"/>
        </w:rPr>
        <w:tab/>
        <w:t>Digitalizace důlně geologických map v měřítku 1:5 000 – rozsah hlubinného rubání, báze hlubinného rubání, rozlišení hlavních dobývacích metod, rozlišení zavalených a nezavalených prostor, podrobná digitalizace hlavních důlních děl (včetně nivelet).</w:t>
      </w:r>
    </w:p>
    <w:p w:rsidR="00B05569" w:rsidRPr="00D36A9A" w:rsidRDefault="00B05569" w:rsidP="001E4C69">
      <w:pPr>
        <w:tabs>
          <w:tab w:val="left" w:pos="9070"/>
        </w:tabs>
        <w:spacing w:before="120" w:after="240" w:line="240" w:lineRule="auto"/>
        <w:ind w:left="850" w:hanging="425"/>
        <w:jc w:val="both"/>
        <w:rPr>
          <w:rFonts w:ascii="Arial" w:hAnsi="Arial" w:cs="Arial"/>
          <w:sz w:val="20"/>
          <w:szCs w:val="20"/>
        </w:rPr>
      </w:pPr>
      <w:proofErr w:type="gramStart"/>
      <w:r w:rsidRPr="00D36A9A">
        <w:rPr>
          <w:rFonts w:ascii="Arial" w:hAnsi="Arial" w:cs="Arial"/>
          <w:sz w:val="20"/>
          <w:szCs w:val="20"/>
        </w:rPr>
        <w:lastRenderedPageBreak/>
        <w:t>2.2</w:t>
      </w:r>
      <w:proofErr w:type="gramEnd"/>
      <w:r w:rsidRPr="00D36A9A">
        <w:rPr>
          <w:rFonts w:ascii="Arial" w:hAnsi="Arial" w:cs="Arial"/>
          <w:sz w:val="20"/>
          <w:szCs w:val="20"/>
        </w:rPr>
        <w:t>.</w:t>
      </w:r>
      <w:r w:rsidRPr="00D36A9A">
        <w:rPr>
          <w:rFonts w:ascii="Arial" w:hAnsi="Arial" w:cs="Arial"/>
          <w:sz w:val="20"/>
          <w:szCs w:val="20"/>
        </w:rPr>
        <w:tab/>
        <w:t>Na základě existující vrtné a báňské dokumentace vytvoření koncepčního geologického modelu, zohledňující hlubině prorubaná území, území přetěžená povrchovými lomy a území zpětně vyplněná výsypkovými tělesy.</w:t>
      </w:r>
    </w:p>
    <w:p w:rsidR="00B05569" w:rsidRDefault="00B05569" w:rsidP="001E4C69">
      <w:pPr>
        <w:pStyle w:val="Odstavecseseznamem"/>
        <w:numPr>
          <w:ilvl w:val="0"/>
          <w:numId w:val="32"/>
        </w:numPr>
        <w:tabs>
          <w:tab w:val="left" w:pos="9070"/>
        </w:tabs>
        <w:spacing w:after="60"/>
        <w:ind w:left="425" w:hanging="425"/>
        <w:contextualSpacing w:val="0"/>
        <w:jc w:val="both"/>
        <w:rPr>
          <w:rFonts w:ascii="Arial" w:hAnsi="Arial" w:cs="Arial"/>
          <w:u w:val="single"/>
        </w:rPr>
      </w:pPr>
      <w:r w:rsidRPr="00960C17">
        <w:rPr>
          <w:rFonts w:ascii="Arial" w:hAnsi="Arial" w:cs="Arial"/>
          <w:u w:val="single"/>
        </w:rPr>
        <w:t>Hydrologické práce na vrtech</w:t>
      </w:r>
    </w:p>
    <w:p w:rsidR="00FC1CA9" w:rsidRPr="00E049C5" w:rsidRDefault="00FC1CA9" w:rsidP="001E4C69">
      <w:pPr>
        <w:pStyle w:val="Zkladntext"/>
        <w:tabs>
          <w:tab w:val="left" w:pos="0"/>
          <w:tab w:val="left" w:pos="851"/>
          <w:tab w:val="left" w:pos="9070"/>
        </w:tabs>
        <w:spacing w:after="240"/>
        <w:ind w:left="425"/>
        <w:jc w:val="both"/>
        <w:rPr>
          <w:rFonts w:ascii="Arial" w:hAnsi="Arial" w:cs="Arial"/>
          <w:sz w:val="20"/>
        </w:rPr>
      </w:pPr>
      <w:r>
        <w:rPr>
          <w:rFonts w:ascii="Arial" w:hAnsi="Arial" w:cs="Arial"/>
          <w:sz w:val="20"/>
        </w:rPr>
        <w:t xml:space="preserve">Hydrogeologické práce na vrtech – kontrola stavu vrtu akce </w:t>
      </w:r>
      <w:proofErr w:type="spellStart"/>
      <w:r>
        <w:rPr>
          <w:rFonts w:ascii="Arial" w:hAnsi="Arial" w:cs="Arial"/>
          <w:sz w:val="20"/>
        </w:rPr>
        <w:t>Vodamin</w:t>
      </w:r>
      <w:proofErr w:type="spellEnd"/>
      <w:r>
        <w:rPr>
          <w:rFonts w:ascii="Arial" w:hAnsi="Arial" w:cs="Arial"/>
          <w:sz w:val="20"/>
        </w:rPr>
        <w:t xml:space="preserve"> I a </w:t>
      </w:r>
      <w:proofErr w:type="spellStart"/>
      <w:r>
        <w:rPr>
          <w:rFonts w:ascii="Arial" w:hAnsi="Arial" w:cs="Arial"/>
          <w:sz w:val="20"/>
        </w:rPr>
        <w:t>Vodamin</w:t>
      </w:r>
      <w:proofErr w:type="spellEnd"/>
      <w:r>
        <w:rPr>
          <w:rFonts w:ascii="Arial" w:hAnsi="Arial" w:cs="Arial"/>
          <w:sz w:val="20"/>
        </w:rPr>
        <w:t xml:space="preserve"> II provedení hydrodynamické zkoušky na vybraném vrtu </w:t>
      </w:r>
      <w:proofErr w:type="spellStart"/>
      <w:r>
        <w:rPr>
          <w:rFonts w:ascii="Arial" w:hAnsi="Arial" w:cs="Arial"/>
          <w:sz w:val="20"/>
        </w:rPr>
        <w:t>Vodamin</w:t>
      </w:r>
      <w:proofErr w:type="spellEnd"/>
      <w:r>
        <w:rPr>
          <w:rFonts w:ascii="Arial" w:hAnsi="Arial" w:cs="Arial"/>
          <w:sz w:val="20"/>
        </w:rPr>
        <w:t xml:space="preserve"> I nebo </w:t>
      </w:r>
      <w:proofErr w:type="spellStart"/>
      <w:r>
        <w:rPr>
          <w:rFonts w:ascii="Arial" w:hAnsi="Arial" w:cs="Arial"/>
          <w:sz w:val="20"/>
        </w:rPr>
        <w:t>Vodamin</w:t>
      </w:r>
      <w:proofErr w:type="spellEnd"/>
      <w:r>
        <w:rPr>
          <w:rFonts w:ascii="Arial" w:hAnsi="Arial" w:cs="Arial"/>
          <w:sz w:val="20"/>
        </w:rPr>
        <w:t xml:space="preserve"> II.</w:t>
      </w:r>
    </w:p>
    <w:p w:rsidR="00B05569" w:rsidRPr="004E027F" w:rsidRDefault="00B05569" w:rsidP="001E4C69">
      <w:pPr>
        <w:tabs>
          <w:tab w:val="left" w:pos="1418"/>
        </w:tabs>
        <w:spacing w:before="120" w:after="120" w:line="240" w:lineRule="auto"/>
        <w:ind w:left="850" w:hanging="425"/>
        <w:jc w:val="both"/>
        <w:rPr>
          <w:rFonts w:ascii="Arial" w:hAnsi="Arial" w:cs="Arial"/>
          <w:sz w:val="20"/>
          <w:szCs w:val="20"/>
        </w:rPr>
      </w:pPr>
      <w:proofErr w:type="gramStart"/>
      <w:r w:rsidRPr="004E027F">
        <w:rPr>
          <w:rFonts w:ascii="Arial" w:hAnsi="Arial" w:cs="Arial"/>
          <w:sz w:val="20"/>
          <w:szCs w:val="20"/>
        </w:rPr>
        <w:t>3.1</w:t>
      </w:r>
      <w:proofErr w:type="gramEnd"/>
      <w:r w:rsidRPr="004E027F">
        <w:rPr>
          <w:rFonts w:ascii="Arial" w:hAnsi="Arial" w:cs="Arial"/>
          <w:sz w:val="20"/>
          <w:szCs w:val="20"/>
        </w:rPr>
        <w:t>.</w:t>
      </w:r>
      <w:r w:rsidRPr="004E027F">
        <w:rPr>
          <w:rFonts w:ascii="Arial" w:hAnsi="Arial" w:cs="Arial"/>
          <w:sz w:val="20"/>
          <w:szCs w:val="20"/>
        </w:rPr>
        <w:tab/>
        <w:t xml:space="preserve">Kontrola průchodnosti vrtů akce </w:t>
      </w:r>
      <w:proofErr w:type="spellStart"/>
      <w:r w:rsidRPr="004E027F">
        <w:rPr>
          <w:rFonts w:ascii="Arial" w:hAnsi="Arial" w:cs="Arial"/>
          <w:sz w:val="20"/>
          <w:szCs w:val="20"/>
        </w:rPr>
        <w:t>Vodamin</w:t>
      </w:r>
      <w:proofErr w:type="spellEnd"/>
      <w:r w:rsidRPr="004E027F">
        <w:rPr>
          <w:rFonts w:ascii="Arial" w:hAnsi="Arial" w:cs="Arial"/>
          <w:sz w:val="20"/>
          <w:szCs w:val="20"/>
        </w:rPr>
        <w:t xml:space="preserve"> I a </w:t>
      </w:r>
      <w:proofErr w:type="spellStart"/>
      <w:r w:rsidRPr="004E027F">
        <w:rPr>
          <w:rFonts w:ascii="Arial" w:hAnsi="Arial" w:cs="Arial"/>
          <w:sz w:val="20"/>
          <w:szCs w:val="20"/>
        </w:rPr>
        <w:t>Vodamin</w:t>
      </w:r>
      <w:proofErr w:type="spellEnd"/>
      <w:r w:rsidRPr="004E027F">
        <w:rPr>
          <w:rFonts w:ascii="Arial" w:hAnsi="Arial" w:cs="Arial"/>
          <w:sz w:val="20"/>
          <w:szCs w:val="20"/>
        </w:rPr>
        <w:t xml:space="preserve"> II, otevírajících stařinovou </w:t>
      </w:r>
      <w:proofErr w:type="spellStart"/>
      <w:r w:rsidRPr="004E027F">
        <w:rPr>
          <w:rFonts w:ascii="Arial" w:hAnsi="Arial" w:cs="Arial"/>
          <w:sz w:val="20"/>
          <w:szCs w:val="20"/>
        </w:rPr>
        <w:t>zvodeň</w:t>
      </w:r>
      <w:proofErr w:type="spellEnd"/>
      <w:r w:rsidRPr="004E027F">
        <w:rPr>
          <w:rFonts w:ascii="Arial" w:hAnsi="Arial" w:cs="Arial"/>
          <w:sz w:val="20"/>
          <w:szCs w:val="20"/>
        </w:rPr>
        <w:t xml:space="preserve"> v zájmové</w:t>
      </w:r>
      <w:r w:rsidR="00E31031">
        <w:rPr>
          <w:rFonts w:ascii="Arial" w:hAnsi="Arial" w:cs="Arial"/>
          <w:sz w:val="20"/>
          <w:szCs w:val="20"/>
        </w:rPr>
        <w:t>m</w:t>
      </w:r>
      <w:r w:rsidRPr="004E027F">
        <w:rPr>
          <w:rFonts w:ascii="Arial" w:hAnsi="Arial" w:cs="Arial"/>
          <w:sz w:val="20"/>
          <w:szCs w:val="20"/>
        </w:rPr>
        <w:t xml:space="preserve"> </w:t>
      </w:r>
      <w:r w:rsidR="00E31031">
        <w:rPr>
          <w:rFonts w:ascii="Arial" w:hAnsi="Arial" w:cs="Arial"/>
          <w:sz w:val="20"/>
          <w:szCs w:val="20"/>
        </w:rPr>
        <w:t>území</w:t>
      </w:r>
      <w:r w:rsidRPr="004E027F">
        <w:rPr>
          <w:rFonts w:ascii="Arial" w:hAnsi="Arial" w:cs="Arial"/>
          <w:sz w:val="20"/>
          <w:szCs w:val="20"/>
        </w:rPr>
        <w:t xml:space="preserve"> (18</w:t>
      </w:r>
      <w:r w:rsidR="00E31031">
        <w:rPr>
          <w:rFonts w:ascii="Arial" w:hAnsi="Arial" w:cs="Arial"/>
          <w:sz w:val="20"/>
          <w:szCs w:val="20"/>
        </w:rPr>
        <w:t xml:space="preserve"> vrtů</w:t>
      </w:r>
      <w:r w:rsidRPr="004E027F">
        <w:rPr>
          <w:rFonts w:ascii="Arial" w:hAnsi="Arial" w:cs="Arial"/>
          <w:sz w:val="20"/>
          <w:szCs w:val="20"/>
        </w:rPr>
        <w:t>).</w:t>
      </w:r>
    </w:p>
    <w:p w:rsidR="00B05569" w:rsidRPr="004E027F" w:rsidRDefault="00B05569" w:rsidP="001E4C69">
      <w:pPr>
        <w:tabs>
          <w:tab w:val="left" w:pos="1418"/>
        </w:tabs>
        <w:spacing w:before="120" w:after="240" w:line="240" w:lineRule="auto"/>
        <w:ind w:left="850" w:hanging="425"/>
        <w:jc w:val="both"/>
        <w:rPr>
          <w:rFonts w:ascii="Arial" w:hAnsi="Arial" w:cs="Arial"/>
          <w:sz w:val="20"/>
          <w:szCs w:val="20"/>
        </w:rPr>
      </w:pPr>
      <w:proofErr w:type="gramStart"/>
      <w:r w:rsidRPr="004E027F">
        <w:rPr>
          <w:rFonts w:ascii="Arial" w:hAnsi="Arial" w:cs="Arial"/>
          <w:sz w:val="20"/>
          <w:szCs w:val="20"/>
        </w:rPr>
        <w:t>3.2</w:t>
      </w:r>
      <w:proofErr w:type="gramEnd"/>
      <w:r w:rsidRPr="004E027F">
        <w:rPr>
          <w:rFonts w:ascii="Arial" w:hAnsi="Arial" w:cs="Arial"/>
          <w:sz w:val="20"/>
          <w:szCs w:val="20"/>
        </w:rPr>
        <w:t>.</w:t>
      </w:r>
      <w:r w:rsidRPr="004E027F">
        <w:rPr>
          <w:rFonts w:ascii="Arial" w:hAnsi="Arial" w:cs="Arial"/>
          <w:sz w:val="20"/>
          <w:szCs w:val="20"/>
        </w:rPr>
        <w:tab/>
        <w:t>Provedení hydrodynamické</w:t>
      </w:r>
      <w:r w:rsidR="00120D64">
        <w:rPr>
          <w:rFonts w:ascii="Arial" w:hAnsi="Arial" w:cs="Arial"/>
          <w:sz w:val="20"/>
          <w:szCs w:val="20"/>
        </w:rPr>
        <w:t xml:space="preserve"> </w:t>
      </w:r>
      <w:r w:rsidRPr="004E027F">
        <w:rPr>
          <w:rFonts w:ascii="Arial" w:hAnsi="Arial" w:cs="Arial"/>
          <w:sz w:val="20"/>
          <w:szCs w:val="20"/>
        </w:rPr>
        <w:t xml:space="preserve">zkoušky na vybraném vrtu </w:t>
      </w:r>
      <w:proofErr w:type="spellStart"/>
      <w:r w:rsidRPr="004E027F">
        <w:rPr>
          <w:rFonts w:ascii="Arial" w:hAnsi="Arial" w:cs="Arial"/>
          <w:sz w:val="20"/>
          <w:szCs w:val="20"/>
        </w:rPr>
        <w:t>Vodamin</w:t>
      </w:r>
      <w:proofErr w:type="spellEnd"/>
      <w:r w:rsidRPr="004E027F">
        <w:rPr>
          <w:rFonts w:ascii="Arial" w:hAnsi="Arial" w:cs="Arial"/>
          <w:sz w:val="20"/>
          <w:szCs w:val="20"/>
        </w:rPr>
        <w:t xml:space="preserve"> I nebo </w:t>
      </w:r>
      <w:proofErr w:type="spellStart"/>
      <w:r w:rsidRPr="004E027F">
        <w:rPr>
          <w:rFonts w:ascii="Arial" w:hAnsi="Arial" w:cs="Arial"/>
          <w:sz w:val="20"/>
          <w:szCs w:val="20"/>
        </w:rPr>
        <w:t>Vodamin</w:t>
      </w:r>
      <w:proofErr w:type="spellEnd"/>
      <w:r w:rsidRPr="004E027F">
        <w:rPr>
          <w:rFonts w:ascii="Arial" w:hAnsi="Arial" w:cs="Arial"/>
          <w:sz w:val="20"/>
          <w:szCs w:val="20"/>
        </w:rPr>
        <w:t xml:space="preserve"> II v délce trvání 72 hodin. Předpokládá se vydatnost vyšší než 1 l/s (vyšší propustnost stařin). Vedle ověření hydraulické vodivosti stařin (čerpací a stoupací fáze) bude cílem provést opakované odběry vzorků důlních vod pro hydrochemickou analýzu, která bude zahrnovat ÚCHR (pH, </w:t>
      </w:r>
      <w:proofErr w:type="spellStart"/>
      <w:r w:rsidRPr="004E027F">
        <w:rPr>
          <w:rFonts w:ascii="Arial" w:hAnsi="Arial" w:cs="Arial"/>
          <w:sz w:val="20"/>
          <w:szCs w:val="20"/>
        </w:rPr>
        <w:t>Eh</w:t>
      </w:r>
      <w:proofErr w:type="spellEnd"/>
      <w:r w:rsidRPr="004E027F">
        <w:rPr>
          <w:rFonts w:ascii="Arial" w:hAnsi="Arial" w:cs="Arial"/>
          <w:sz w:val="20"/>
          <w:szCs w:val="20"/>
        </w:rPr>
        <w:t>, konduktivit</w:t>
      </w:r>
      <w:r w:rsidR="006603F3">
        <w:rPr>
          <w:rFonts w:ascii="Arial" w:hAnsi="Arial" w:cs="Arial"/>
          <w:sz w:val="20"/>
          <w:szCs w:val="20"/>
        </w:rPr>
        <w:t>u</w:t>
      </w:r>
      <w:r w:rsidRPr="004E027F">
        <w:rPr>
          <w:rFonts w:ascii="Arial" w:hAnsi="Arial" w:cs="Arial"/>
          <w:sz w:val="20"/>
          <w:szCs w:val="20"/>
        </w:rPr>
        <w:t xml:space="preserve">, rozpuštěné látky, nerozpuštěné látky, </w:t>
      </w:r>
      <w:proofErr w:type="spellStart"/>
      <w:r w:rsidRPr="004E027F">
        <w:rPr>
          <w:rFonts w:ascii="Arial" w:hAnsi="Arial" w:cs="Arial"/>
          <w:sz w:val="20"/>
          <w:szCs w:val="20"/>
        </w:rPr>
        <w:t>CHSKCr</w:t>
      </w:r>
      <w:proofErr w:type="spellEnd"/>
      <w:r w:rsidRPr="004E027F">
        <w:rPr>
          <w:rFonts w:ascii="Arial" w:hAnsi="Arial" w:cs="Arial"/>
          <w:sz w:val="20"/>
          <w:szCs w:val="20"/>
        </w:rPr>
        <w:t>, SO</w:t>
      </w:r>
      <w:r w:rsidRPr="00073B77">
        <w:rPr>
          <w:rFonts w:ascii="Arial" w:hAnsi="Arial" w:cs="Arial"/>
          <w:sz w:val="20"/>
          <w:szCs w:val="20"/>
          <w:vertAlign w:val="subscript"/>
        </w:rPr>
        <w:t>4</w:t>
      </w:r>
      <w:r w:rsidRPr="00073B77">
        <w:rPr>
          <w:rFonts w:ascii="Arial" w:hAnsi="Arial" w:cs="Arial"/>
          <w:sz w:val="20"/>
          <w:szCs w:val="20"/>
          <w:vertAlign w:val="superscript"/>
        </w:rPr>
        <w:t>2-</w:t>
      </w:r>
      <w:r w:rsidRPr="004E027F">
        <w:rPr>
          <w:rFonts w:ascii="Arial" w:hAnsi="Arial" w:cs="Arial"/>
          <w:sz w:val="20"/>
          <w:szCs w:val="20"/>
        </w:rPr>
        <w:t>, HCO</w:t>
      </w:r>
      <w:r w:rsidRPr="00073B77">
        <w:rPr>
          <w:rFonts w:ascii="Arial" w:hAnsi="Arial" w:cs="Arial"/>
          <w:sz w:val="20"/>
          <w:szCs w:val="20"/>
          <w:vertAlign w:val="superscript"/>
        </w:rPr>
        <w:t>3-</w:t>
      </w:r>
      <w:r w:rsidRPr="004E027F">
        <w:rPr>
          <w:rFonts w:ascii="Arial" w:hAnsi="Arial" w:cs="Arial"/>
          <w:sz w:val="20"/>
          <w:szCs w:val="20"/>
        </w:rPr>
        <w:t>, CL</w:t>
      </w:r>
      <w:r w:rsidRPr="00073B77">
        <w:rPr>
          <w:rFonts w:ascii="Arial" w:hAnsi="Arial" w:cs="Arial"/>
          <w:sz w:val="20"/>
          <w:szCs w:val="20"/>
          <w:vertAlign w:val="superscript"/>
        </w:rPr>
        <w:t>-</w:t>
      </w:r>
      <w:r w:rsidRPr="004E027F">
        <w:rPr>
          <w:rFonts w:ascii="Arial" w:hAnsi="Arial" w:cs="Arial"/>
          <w:sz w:val="20"/>
          <w:szCs w:val="20"/>
        </w:rPr>
        <w:t>, PO</w:t>
      </w:r>
      <w:r w:rsidRPr="00073B77">
        <w:rPr>
          <w:rFonts w:ascii="Arial" w:hAnsi="Arial" w:cs="Arial"/>
          <w:sz w:val="20"/>
          <w:szCs w:val="20"/>
          <w:vertAlign w:val="subscript"/>
        </w:rPr>
        <w:t>4</w:t>
      </w:r>
      <w:r w:rsidRPr="00073B77">
        <w:rPr>
          <w:rFonts w:ascii="Arial" w:hAnsi="Arial" w:cs="Arial"/>
          <w:sz w:val="20"/>
          <w:szCs w:val="20"/>
          <w:vertAlign w:val="superscript"/>
        </w:rPr>
        <w:t>3-</w:t>
      </w:r>
      <w:r w:rsidRPr="004E027F">
        <w:rPr>
          <w:rFonts w:ascii="Arial" w:hAnsi="Arial" w:cs="Arial"/>
          <w:sz w:val="20"/>
          <w:szCs w:val="20"/>
        </w:rPr>
        <w:t>, CO</w:t>
      </w:r>
      <w:r w:rsidRPr="00073B77">
        <w:rPr>
          <w:rFonts w:ascii="Arial" w:hAnsi="Arial" w:cs="Arial"/>
          <w:sz w:val="20"/>
          <w:szCs w:val="20"/>
          <w:vertAlign w:val="subscript"/>
        </w:rPr>
        <w:t>2</w:t>
      </w:r>
      <w:r w:rsidRPr="004E027F">
        <w:rPr>
          <w:rFonts w:ascii="Arial" w:hAnsi="Arial" w:cs="Arial"/>
          <w:sz w:val="20"/>
          <w:szCs w:val="20"/>
        </w:rPr>
        <w:t>, Na</w:t>
      </w:r>
      <w:r w:rsidRPr="00073B77">
        <w:rPr>
          <w:rFonts w:ascii="Arial" w:hAnsi="Arial" w:cs="Arial"/>
          <w:sz w:val="20"/>
          <w:szCs w:val="20"/>
          <w:vertAlign w:val="superscript"/>
        </w:rPr>
        <w:t>+</w:t>
      </w:r>
      <w:r w:rsidRPr="004E027F">
        <w:rPr>
          <w:rFonts w:ascii="Arial" w:hAnsi="Arial" w:cs="Arial"/>
          <w:sz w:val="20"/>
          <w:szCs w:val="20"/>
        </w:rPr>
        <w:t>, K</w:t>
      </w:r>
      <w:r w:rsidRPr="00073B77">
        <w:rPr>
          <w:rFonts w:ascii="Arial" w:hAnsi="Arial" w:cs="Arial"/>
          <w:sz w:val="20"/>
          <w:szCs w:val="20"/>
          <w:vertAlign w:val="superscript"/>
        </w:rPr>
        <w:t>+</w:t>
      </w:r>
      <w:r w:rsidRPr="004E027F">
        <w:rPr>
          <w:rFonts w:ascii="Arial" w:hAnsi="Arial" w:cs="Arial"/>
          <w:sz w:val="20"/>
          <w:szCs w:val="20"/>
        </w:rPr>
        <w:t>, Ca</w:t>
      </w:r>
      <w:r w:rsidRPr="00073B77">
        <w:rPr>
          <w:rFonts w:ascii="Arial" w:hAnsi="Arial" w:cs="Arial"/>
          <w:sz w:val="20"/>
          <w:szCs w:val="20"/>
          <w:vertAlign w:val="superscript"/>
        </w:rPr>
        <w:t>2+</w:t>
      </w:r>
      <w:r w:rsidRPr="004E027F">
        <w:rPr>
          <w:rFonts w:ascii="Arial" w:hAnsi="Arial" w:cs="Arial"/>
          <w:sz w:val="20"/>
          <w:szCs w:val="20"/>
        </w:rPr>
        <w:t>, Mg</w:t>
      </w:r>
      <w:r w:rsidRPr="00073B77">
        <w:rPr>
          <w:rFonts w:ascii="Arial" w:hAnsi="Arial" w:cs="Arial"/>
          <w:sz w:val="20"/>
          <w:szCs w:val="20"/>
          <w:vertAlign w:val="superscript"/>
        </w:rPr>
        <w:t>2+</w:t>
      </w:r>
      <w:r w:rsidRPr="004E027F">
        <w:rPr>
          <w:rFonts w:ascii="Arial" w:hAnsi="Arial" w:cs="Arial"/>
          <w:sz w:val="20"/>
          <w:szCs w:val="20"/>
        </w:rPr>
        <w:t>, Al</w:t>
      </w:r>
      <w:r w:rsidRPr="00073B77">
        <w:rPr>
          <w:rFonts w:ascii="Arial" w:hAnsi="Arial" w:cs="Arial"/>
          <w:sz w:val="20"/>
          <w:szCs w:val="20"/>
          <w:vertAlign w:val="superscript"/>
        </w:rPr>
        <w:t>3+</w:t>
      </w:r>
      <w:r w:rsidRPr="004E027F">
        <w:rPr>
          <w:rFonts w:ascii="Arial" w:hAnsi="Arial" w:cs="Arial"/>
          <w:sz w:val="20"/>
          <w:szCs w:val="20"/>
        </w:rPr>
        <w:t>, Fe</w:t>
      </w:r>
      <w:r w:rsidRPr="00073B77">
        <w:rPr>
          <w:rFonts w:ascii="Arial" w:hAnsi="Arial" w:cs="Arial"/>
          <w:sz w:val="20"/>
          <w:szCs w:val="20"/>
          <w:vertAlign w:val="superscript"/>
        </w:rPr>
        <w:t>2+</w:t>
      </w:r>
      <w:r w:rsidRPr="004E027F">
        <w:rPr>
          <w:rFonts w:ascii="Arial" w:hAnsi="Arial" w:cs="Arial"/>
          <w:sz w:val="20"/>
          <w:szCs w:val="20"/>
        </w:rPr>
        <w:t>, Fe</w:t>
      </w:r>
      <w:r w:rsidRPr="00073B77">
        <w:rPr>
          <w:rFonts w:ascii="Arial" w:hAnsi="Arial" w:cs="Arial"/>
          <w:sz w:val="20"/>
          <w:szCs w:val="20"/>
          <w:vertAlign w:val="superscript"/>
        </w:rPr>
        <w:t>3+</w:t>
      </w:r>
      <w:r w:rsidRPr="004E027F">
        <w:rPr>
          <w:rFonts w:ascii="Arial" w:hAnsi="Arial" w:cs="Arial"/>
          <w:sz w:val="20"/>
          <w:szCs w:val="20"/>
        </w:rPr>
        <w:t xml:space="preserve">, </w:t>
      </w:r>
      <w:proofErr w:type="spellStart"/>
      <w:r w:rsidRPr="004E027F">
        <w:rPr>
          <w:rFonts w:ascii="Arial" w:hAnsi="Arial" w:cs="Arial"/>
          <w:sz w:val="20"/>
          <w:szCs w:val="20"/>
        </w:rPr>
        <w:t>Mn</w:t>
      </w:r>
      <w:proofErr w:type="spellEnd"/>
      <w:r w:rsidRPr="004E027F">
        <w:rPr>
          <w:rFonts w:ascii="Arial" w:hAnsi="Arial" w:cs="Arial"/>
          <w:sz w:val="20"/>
          <w:szCs w:val="20"/>
        </w:rPr>
        <w:t>, NH</w:t>
      </w:r>
      <w:r w:rsidRPr="00073B77">
        <w:rPr>
          <w:rFonts w:ascii="Arial" w:hAnsi="Arial" w:cs="Arial"/>
          <w:sz w:val="20"/>
          <w:szCs w:val="20"/>
          <w:vertAlign w:val="superscript"/>
        </w:rPr>
        <w:t>4+</w:t>
      </w:r>
      <w:r w:rsidRPr="004E027F">
        <w:rPr>
          <w:rFonts w:ascii="Arial" w:hAnsi="Arial" w:cs="Arial"/>
          <w:sz w:val="20"/>
          <w:szCs w:val="20"/>
        </w:rPr>
        <w:t xml:space="preserve">), DOC, DIC, sulfan, TK (Ni, </w:t>
      </w:r>
      <w:proofErr w:type="spellStart"/>
      <w:r w:rsidRPr="004E027F">
        <w:rPr>
          <w:rFonts w:ascii="Arial" w:hAnsi="Arial" w:cs="Arial"/>
          <w:sz w:val="20"/>
          <w:szCs w:val="20"/>
        </w:rPr>
        <w:t>Pb</w:t>
      </w:r>
      <w:proofErr w:type="spellEnd"/>
      <w:r w:rsidRPr="004E027F">
        <w:rPr>
          <w:rFonts w:ascii="Arial" w:hAnsi="Arial" w:cs="Arial"/>
          <w:sz w:val="20"/>
          <w:szCs w:val="20"/>
        </w:rPr>
        <w:t xml:space="preserve">, Cd, Co, </w:t>
      </w:r>
      <w:proofErr w:type="spellStart"/>
      <w:r w:rsidRPr="004E027F">
        <w:rPr>
          <w:rFonts w:ascii="Arial" w:hAnsi="Arial" w:cs="Arial"/>
          <w:sz w:val="20"/>
          <w:szCs w:val="20"/>
        </w:rPr>
        <w:t>Mo</w:t>
      </w:r>
      <w:proofErr w:type="spellEnd"/>
      <w:r w:rsidRPr="004E027F">
        <w:rPr>
          <w:rFonts w:ascii="Arial" w:hAnsi="Arial" w:cs="Arial"/>
          <w:sz w:val="20"/>
          <w:szCs w:val="20"/>
        </w:rPr>
        <w:t xml:space="preserve">, </w:t>
      </w:r>
      <w:proofErr w:type="spellStart"/>
      <w:r w:rsidRPr="004E027F">
        <w:rPr>
          <w:rFonts w:ascii="Arial" w:hAnsi="Arial" w:cs="Arial"/>
          <w:sz w:val="20"/>
          <w:szCs w:val="20"/>
        </w:rPr>
        <w:t>Zn</w:t>
      </w:r>
      <w:proofErr w:type="spellEnd"/>
      <w:r w:rsidRPr="004E027F">
        <w:rPr>
          <w:rFonts w:ascii="Arial" w:hAnsi="Arial" w:cs="Arial"/>
          <w:sz w:val="20"/>
          <w:szCs w:val="20"/>
        </w:rPr>
        <w:t xml:space="preserve">, </w:t>
      </w:r>
      <w:proofErr w:type="spellStart"/>
      <w:r w:rsidRPr="004E027F">
        <w:rPr>
          <w:rFonts w:ascii="Arial" w:hAnsi="Arial" w:cs="Arial"/>
          <w:sz w:val="20"/>
          <w:szCs w:val="20"/>
        </w:rPr>
        <w:t>Cr</w:t>
      </w:r>
      <w:proofErr w:type="spellEnd"/>
      <w:r w:rsidRPr="004E027F">
        <w:rPr>
          <w:rFonts w:ascii="Arial" w:hAnsi="Arial" w:cs="Arial"/>
          <w:sz w:val="20"/>
          <w:szCs w:val="20"/>
        </w:rPr>
        <w:t>, As), případně PAU, BTEX, fenoly, in-</w:t>
      </w:r>
      <w:proofErr w:type="spellStart"/>
      <w:r w:rsidRPr="004E027F">
        <w:rPr>
          <w:rFonts w:ascii="Arial" w:hAnsi="Arial" w:cs="Arial"/>
          <w:sz w:val="20"/>
          <w:szCs w:val="20"/>
        </w:rPr>
        <w:t>situ</w:t>
      </w:r>
      <w:proofErr w:type="spellEnd"/>
      <w:r w:rsidRPr="004E027F">
        <w:rPr>
          <w:rFonts w:ascii="Arial" w:hAnsi="Arial" w:cs="Arial"/>
          <w:sz w:val="20"/>
          <w:szCs w:val="20"/>
        </w:rPr>
        <w:t xml:space="preserve"> fyzikální a fyzikálně-chemické parametry. Odběry budou provedeny před čerpací zkouškou, po</w:t>
      </w:r>
      <w:r w:rsidR="00515B65">
        <w:rPr>
          <w:rFonts w:ascii="Arial" w:hAnsi="Arial" w:cs="Arial"/>
          <w:sz w:val="20"/>
          <w:szCs w:val="20"/>
        </w:rPr>
        <w:t> </w:t>
      </w:r>
      <w:r w:rsidRPr="004E027F">
        <w:rPr>
          <w:rFonts w:ascii="Arial" w:hAnsi="Arial" w:cs="Arial"/>
          <w:sz w:val="20"/>
          <w:szCs w:val="20"/>
        </w:rPr>
        <w:t>24, 48 a 72 hodinách.</w:t>
      </w:r>
    </w:p>
    <w:tbl>
      <w:tblPr>
        <w:tblW w:w="8772" w:type="dxa"/>
        <w:tblInd w:w="8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71"/>
        <w:gridCol w:w="1006"/>
        <w:gridCol w:w="1843"/>
        <w:gridCol w:w="2552"/>
      </w:tblGrid>
      <w:tr w:rsidR="00E3205B" w:rsidRPr="006D2BF1" w:rsidTr="00E3205B">
        <w:trPr>
          <w:trHeight w:val="492"/>
        </w:trPr>
        <w:tc>
          <w:tcPr>
            <w:tcW w:w="3371" w:type="dxa"/>
            <w:tcBorders>
              <w:top w:val="single" w:sz="12" w:space="0" w:color="auto"/>
              <w:bottom w:val="single" w:sz="12" w:space="0" w:color="auto"/>
            </w:tcBorders>
            <w:shd w:val="clear" w:color="auto" w:fill="auto"/>
            <w:noWrap/>
            <w:vAlign w:val="center"/>
            <w:hideMark/>
          </w:tcPr>
          <w:p w:rsidR="00E3205B" w:rsidRPr="006C0606" w:rsidRDefault="00E3205B" w:rsidP="008B5831">
            <w:pPr>
              <w:jc w:val="center"/>
              <w:rPr>
                <w:rFonts w:ascii="Arial" w:hAnsi="Arial" w:cs="Arial"/>
                <w:b/>
                <w:bCs/>
                <w:color w:val="000000"/>
                <w:sz w:val="20"/>
                <w:szCs w:val="20"/>
              </w:rPr>
            </w:pPr>
            <w:r w:rsidRPr="006C0606">
              <w:rPr>
                <w:rFonts w:ascii="Arial" w:hAnsi="Arial" w:cs="Arial"/>
                <w:b/>
                <w:bCs/>
                <w:color w:val="000000"/>
                <w:sz w:val="20"/>
                <w:szCs w:val="20"/>
              </w:rPr>
              <w:t>Odběrné místo</w:t>
            </w:r>
          </w:p>
        </w:tc>
        <w:tc>
          <w:tcPr>
            <w:tcW w:w="1006" w:type="dxa"/>
            <w:tcBorders>
              <w:top w:val="single" w:sz="12" w:space="0" w:color="auto"/>
              <w:bottom w:val="single" w:sz="12" w:space="0" w:color="auto"/>
            </w:tcBorders>
            <w:shd w:val="clear" w:color="auto" w:fill="auto"/>
            <w:noWrap/>
            <w:vAlign w:val="center"/>
            <w:hideMark/>
          </w:tcPr>
          <w:p w:rsidR="00E3205B" w:rsidRPr="006C0606" w:rsidRDefault="00E3205B" w:rsidP="008B5831">
            <w:pPr>
              <w:jc w:val="center"/>
              <w:rPr>
                <w:rFonts w:ascii="Arial" w:hAnsi="Arial" w:cs="Arial"/>
                <w:b/>
                <w:bCs/>
                <w:color w:val="000000"/>
                <w:sz w:val="20"/>
                <w:szCs w:val="20"/>
              </w:rPr>
            </w:pPr>
            <w:r w:rsidRPr="006C0606">
              <w:rPr>
                <w:rFonts w:ascii="Arial" w:hAnsi="Arial" w:cs="Arial"/>
                <w:b/>
                <w:bCs/>
                <w:color w:val="000000"/>
                <w:sz w:val="20"/>
                <w:szCs w:val="20"/>
              </w:rPr>
              <w:t>Počet vzorků</w:t>
            </w:r>
          </w:p>
        </w:tc>
        <w:tc>
          <w:tcPr>
            <w:tcW w:w="1843" w:type="dxa"/>
            <w:tcBorders>
              <w:top w:val="single" w:sz="12" w:space="0" w:color="auto"/>
              <w:bottom w:val="single" w:sz="12" w:space="0" w:color="auto"/>
            </w:tcBorders>
            <w:shd w:val="clear" w:color="auto" w:fill="auto"/>
            <w:noWrap/>
            <w:vAlign w:val="center"/>
            <w:hideMark/>
          </w:tcPr>
          <w:p w:rsidR="00E3205B" w:rsidRPr="006C0606" w:rsidRDefault="00E3205B" w:rsidP="008B5831">
            <w:pPr>
              <w:jc w:val="center"/>
              <w:rPr>
                <w:rFonts w:ascii="Arial" w:hAnsi="Arial" w:cs="Arial"/>
                <w:b/>
                <w:bCs/>
                <w:color w:val="000000"/>
                <w:sz w:val="20"/>
                <w:szCs w:val="20"/>
              </w:rPr>
            </w:pPr>
            <w:r w:rsidRPr="006C0606">
              <w:rPr>
                <w:rFonts w:ascii="Arial" w:hAnsi="Arial" w:cs="Arial"/>
                <w:b/>
                <w:bCs/>
                <w:color w:val="000000"/>
                <w:sz w:val="20"/>
                <w:szCs w:val="20"/>
              </w:rPr>
              <w:t>Četnost</w:t>
            </w:r>
          </w:p>
        </w:tc>
        <w:tc>
          <w:tcPr>
            <w:tcW w:w="2552" w:type="dxa"/>
            <w:tcBorders>
              <w:top w:val="single" w:sz="12" w:space="0" w:color="auto"/>
              <w:bottom w:val="single" w:sz="12" w:space="0" w:color="auto"/>
            </w:tcBorders>
            <w:shd w:val="clear" w:color="auto" w:fill="auto"/>
            <w:noWrap/>
            <w:vAlign w:val="center"/>
            <w:hideMark/>
          </w:tcPr>
          <w:p w:rsidR="00E3205B" w:rsidRPr="006C0606" w:rsidRDefault="00E3205B" w:rsidP="008B5831">
            <w:pPr>
              <w:jc w:val="center"/>
              <w:rPr>
                <w:rFonts w:ascii="Arial" w:hAnsi="Arial" w:cs="Arial"/>
                <w:b/>
                <w:bCs/>
                <w:color w:val="000000"/>
                <w:sz w:val="20"/>
                <w:szCs w:val="20"/>
              </w:rPr>
            </w:pPr>
            <w:r w:rsidRPr="006C0606">
              <w:rPr>
                <w:rFonts w:ascii="Arial" w:hAnsi="Arial" w:cs="Arial"/>
                <w:b/>
                <w:bCs/>
                <w:color w:val="000000"/>
                <w:sz w:val="20"/>
                <w:szCs w:val="20"/>
              </w:rPr>
              <w:t>Celkem počet vzorků</w:t>
            </w:r>
          </w:p>
        </w:tc>
      </w:tr>
      <w:tr w:rsidR="00E3205B" w:rsidRPr="006D2BF1" w:rsidTr="00E3205B">
        <w:trPr>
          <w:trHeight w:val="480"/>
        </w:trPr>
        <w:tc>
          <w:tcPr>
            <w:tcW w:w="3371" w:type="dxa"/>
            <w:tcBorders>
              <w:top w:val="single" w:sz="12" w:space="0" w:color="auto"/>
            </w:tcBorders>
            <w:shd w:val="clear" w:color="auto" w:fill="auto"/>
            <w:noWrap/>
            <w:vAlign w:val="center"/>
            <w:hideMark/>
          </w:tcPr>
          <w:p w:rsidR="00E3205B" w:rsidRPr="006C0606" w:rsidRDefault="00E3205B" w:rsidP="008B5831">
            <w:pPr>
              <w:jc w:val="center"/>
              <w:rPr>
                <w:rFonts w:ascii="Arial" w:hAnsi="Arial" w:cs="Arial"/>
                <w:color w:val="000000"/>
                <w:sz w:val="20"/>
                <w:szCs w:val="20"/>
              </w:rPr>
            </w:pPr>
            <w:r w:rsidRPr="006C0606">
              <w:rPr>
                <w:rFonts w:ascii="Arial" w:hAnsi="Arial" w:cs="Arial"/>
                <w:color w:val="000000"/>
                <w:sz w:val="20"/>
                <w:szCs w:val="20"/>
              </w:rPr>
              <w:t>HDZ (Hydrodynamická zkouška)</w:t>
            </w:r>
          </w:p>
        </w:tc>
        <w:tc>
          <w:tcPr>
            <w:tcW w:w="1006" w:type="dxa"/>
            <w:tcBorders>
              <w:top w:val="single" w:sz="12" w:space="0" w:color="auto"/>
            </w:tcBorders>
            <w:shd w:val="clear" w:color="auto" w:fill="auto"/>
            <w:noWrap/>
            <w:vAlign w:val="center"/>
            <w:hideMark/>
          </w:tcPr>
          <w:p w:rsidR="00E3205B" w:rsidRPr="006C0606" w:rsidRDefault="00E3205B" w:rsidP="008B5831">
            <w:pPr>
              <w:jc w:val="center"/>
              <w:rPr>
                <w:rFonts w:ascii="Arial" w:hAnsi="Arial" w:cs="Arial"/>
                <w:color w:val="000000"/>
                <w:sz w:val="20"/>
                <w:szCs w:val="20"/>
              </w:rPr>
            </w:pPr>
            <w:r w:rsidRPr="006C0606">
              <w:rPr>
                <w:rFonts w:ascii="Arial" w:hAnsi="Arial" w:cs="Arial"/>
                <w:color w:val="000000"/>
                <w:sz w:val="20"/>
                <w:szCs w:val="20"/>
              </w:rPr>
              <w:t>4</w:t>
            </w:r>
          </w:p>
        </w:tc>
        <w:tc>
          <w:tcPr>
            <w:tcW w:w="1843" w:type="dxa"/>
            <w:tcBorders>
              <w:top w:val="single" w:sz="12" w:space="0" w:color="auto"/>
            </w:tcBorders>
            <w:shd w:val="clear" w:color="auto" w:fill="auto"/>
            <w:noWrap/>
            <w:vAlign w:val="center"/>
            <w:hideMark/>
          </w:tcPr>
          <w:p w:rsidR="00E3205B" w:rsidRPr="006C0606" w:rsidRDefault="00E3205B" w:rsidP="008B5831">
            <w:pPr>
              <w:jc w:val="center"/>
              <w:rPr>
                <w:rFonts w:ascii="Arial" w:hAnsi="Arial" w:cs="Arial"/>
                <w:color w:val="000000"/>
                <w:sz w:val="20"/>
                <w:szCs w:val="20"/>
              </w:rPr>
            </w:pPr>
            <w:r w:rsidRPr="006C0606">
              <w:rPr>
                <w:rFonts w:ascii="Arial" w:hAnsi="Arial" w:cs="Arial"/>
                <w:color w:val="000000"/>
                <w:sz w:val="20"/>
                <w:szCs w:val="20"/>
              </w:rPr>
              <w:t>1</w:t>
            </w:r>
          </w:p>
        </w:tc>
        <w:tc>
          <w:tcPr>
            <w:tcW w:w="2552" w:type="dxa"/>
            <w:tcBorders>
              <w:top w:val="single" w:sz="12" w:space="0" w:color="auto"/>
            </w:tcBorders>
            <w:shd w:val="clear" w:color="auto" w:fill="auto"/>
            <w:noWrap/>
            <w:vAlign w:val="center"/>
            <w:hideMark/>
          </w:tcPr>
          <w:p w:rsidR="00E3205B" w:rsidRPr="006C0606" w:rsidRDefault="00E3205B" w:rsidP="008B5831">
            <w:pPr>
              <w:jc w:val="center"/>
              <w:rPr>
                <w:rFonts w:ascii="Arial" w:hAnsi="Arial" w:cs="Arial"/>
                <w:color w:val="000000"/>
                <w:sz w:val="20"/>
                <w:szCs w:val="20"/>
              </w:rPr>
            </w:pPr>
            <w:r w:rsidRPr="006C0606">
              <w:rPr>
                <w:rFonts w:ascii="Arial" w:hAnsi="Arial" w:cs="Arial"/>
                <w:color w:val="000000"/>
                <w:sz w:val="20"/>
                <w:szCs w:val="20"/>
              </w:rPr>
              <w:t>4</w:t>
            </w:r>
          </w:p>
        </w:tc>
      </w:tr>
    </w:tbl>
    <w:p w:rsidR="00B05569" w:rsidRDefault="00B05569" w:rsidP="001E4C69">
      <w:pPr>
        <w:pStyle w:val="Odstavecseseznamem"/>
        <w:numPr>
          <w:ilvl w:val="0"/>
          <w:numId w:val="32"/>
        </w:numPr>
        <w:tabs>
          <w:tab w:val="left" w:pos="9070"/>
        </w:tabs>
        <w:spacing w:before="240" w:after="60"/>
        <w:ind w:left="425" w:right="567" w:hanging="425"/>
        <w:contextualSpacing w:val="0"/>
        <w:jc w:val="both"/>
        <w:rPr>
          <w:rFonts w:ascii="Arial" w:hAnsi="Arial" w:cs="Arial"/>
          <w:u w:val="single"/>
        </w:rPr>
      </w:pPr>
      <w:r w:rsidRPr="00960C17">
        <w:rPr>
          <w:rFonts w:ascii="Arial" w:hAnsi="Arial" w:cs="Arial"/>
          <w:u w:val="single"/>
        </w:rPr>
        <w:t>Hydrogeologický monitoring kvality a kvantity podzemních a důlních vod v zájmovém území</w:t>
      </w:r>
    </w:p>
    <w:p w:rsidR="00FC1CA9" w:rsidRPr="006F53D8" w:rsidRDefault="00FC1CA9" w:rsidP="001E4C69">
      <w:pPr>
        <w:pStyle w:val="Zkladntext"/>
        <w:tabs>
          <w:tab w:val="left" w:pos="0"/>
          <w:tab w:val="left" w:pos="851"/>
          <w:tab w:val="left" w:pos="9070"/>
        </w:tabs>
        <w:spacing w:after="240"/>
        <w:ind w:left="425"/>
        <w:jc w:val="both"/>
        <w:rPr>
          <w:rFonts w:ascii="Arial" w:hAnsi="Arial" w:cs="Arial"/>
          <w:sz w:val="20"/>
        </w:rPr>
      </w:pPr>
      <w:r>
        <w:rPr>
          <w:rFonts w:ascii="Arial" w:hAnsi="Arial" w:cs="Arial"/>
          <w:sz w:val="20"/>
        </w:rPr>
        <w:t xml:space="preserve">Monitoring kvality a kvantity podzemních a důlních vod – měření režimu hladin podzemních a důlních vod, vzorkovací a analytické </w:t>
      </w:r>
    </w:p>
    <w:p w:rsidR="00B05569" w:rsidRPr="00B74985" w:rsidRDefault="00B05569" w:rsidP="001E4C69">
      <w:pPr>
        <w:tabs>
          <w:tab w:val="left" w:pos="851"/>
          <w:tab w:val="left" w:pos="9070"/>
        </w:tabs>
        <w:spacing w:before="120" w:after="120" w:line="240" w:lineRule="auto"/>
        <w:ind w:left="851" w:right="-2" w:hanging="425"/>
        <w:jc w:val="both"/>
        <w:rPr>
          <w:rFonts w:ascii="Arial" w:hAnsi="Arial" w:cs="Arial"/>
          <w:sz w:val="20"/>
          <w:szCs w:val="20"/>
        </w:rPr>
      </w:pPr>
      <w:proofErr w:type="gramStart"/>
      <w:r w:rsidRPr="00B74985">
        <w:rPr>
          <w:rFonts w:ascii="Arial" w:hAnsi="Arial" w:cs="Arial"/>
          <w:sz w:val="20"/>
          <w:szCs w:val="20"/>
        </w:rPr>
        <w:t>4.1</w:t>
      </w:r>
      <w:proofErr w:type="gramEnd"/>
      <w:r w:rsidRPr="00B74985">
        <w:rPr>
          <w:rFonts w:ascii="Arial" w:hAnsi="Arial" w:cs="Arial"/>
          <w:sz w:val="20"/>
          <w:szCs w:val="20"/>
        </w:rPr>
        <w:t>.</w:t>
      </w:r>
      <w:r w:rsidRPr="00B74985">
        <w:rPr>
          <w:rFonts w:ascii="Arial" w:hAnsi="Arial" w:cs="Arial"/>
          <w:sz w:val="20"/>
          <w:szCs w:val="20"/>
        </w:rPr>
        <w:tab/>
        <w:t xml:space="preserve">Hydrogeologický monitoring hladin důlních vod na </w:t>
      </w:r>
      <w:r w:rsidR="00120D64">
        <w:rPr>
          <w:rFonts w:ascii="Arial" w:hAnsi="Arial" w:cs="Arial"/>
          <w:sz w:val="20"/>
          <w:szCs w:val="20"/>
        </w:rPr>
        <w:t>v</w:t>
      </w:r>
      <w:r w:rsidRPr="00B74985">
        <w:rPr>
          <w:rFonts w:ascii="Arial" w:hAnsi="Arial" w:cs="Arial"/>
          <w:sz w:val="20"/>
          <w:szCs w:val="20"/>
        </w:rPr>
        <w:t xml:space="preserve">ybraných vrtech </w:t>
      </w:r>
      <w:proofErr w:type="spellStart"/>
      <w:r w:rsidRPr="00B74985">
        <w:rPr>
          <w:rFonts w:ascii="Arial" w:hAnsi="Arial" w:cs="Arial"/>
          <w:sz w:val="20"/>
          <w:szCs w:val="20"/>
        </w:rPr>
        <w:t>Vodamin</w:t>
      </w:r>
      <w:proofErr w:type="spellEnd"/>
      <w:r w:rsidRPr="00B74985">
        <w:rPr>
          <w:rFonts w:ascii="Arial" w:hAnsi="Arial" w:cs="Arial"/>
          <w:sz w:val="20"/>
          <w:szCs w:val="20"/>
        </w:rPr>
        <w:t xml:space="preserve"> I a </w:t>
      </w:r>
      <w:proofErr w:type="spellStart"/>
      <w:r w:rsidRPr="00B74985">
        <w:rPr>
          <w:rFonts w:ascii="Arial" w:hAnsi="Arial" w:cs="Arial"/>
          <w:sz w:val="20"/>
          <w:szCs w:val="20"/>
        </w:rPr>
        <w:t>Vodamin</w:t>
      </w:r>
      <w:proofErr w:type="spellEnd"/>
      <w:r w:rsidRPr="00B74985">
        <w:rPr>
          <w:rFonts w:ascii="Arial" w:hAnsi="Arial" w:cs="Arial"/>
          <w:sz w:val="20"/>
          <w:szCs w:val="20"/>
        </w:rPr>
        <w:t xml:space="preserve"> II (18 vrtů), otevírajících stařinovou </w:t>
      </w:r>
      <w:proofErr w:type="spellStart"/>
      <w:r w:rsidRPr="00B74985">
        <w:rPr>
          <w:rFonts w:ascii="Arial" w:hAnsi="Arial" w:cs="Arial"/>
          <w:sz w:val="20"/>
          <w:szCs w:val="20"/>
        </w:rPr>
        <w:t>zvodeň</w:t>
      </w:r>
      <w:proofErr w:type="spellEnd"/>
      <w:r w:rsidRPr="00B74985">
        <w:rPr>
          <w:rFonts w:ascii="Arial" w:hAnsi="Arial" w:cs="Arial"/>
          <w:sz w:val="20"/>
          <w:szCs w:val="20"/>
        </w:rPr>
        <w:t>, a jamách Centrum I a Centrum II v intervalu 1</w:t>
      </w:r>
      <w:r w:rsidR="00382A38">
        <w:rPr>
          <w:rFonts w:ascii="Arial" w:hAnsi="Arial" w:cs="Arial"/>
          <w:sz w:val="20"/>
          <w:szCs w:val="20"/>
        </w:rPr>
        <w:t xml:space="preserve"> </w:t>
      </w:r>
      <w:r w:rsidRPr="00B74985">
        <w:rPr>
          <w:rFonts w:ascii="Arial" w:hAnsi="Arial" w:cs="Arial"/>
          <w:sz w:val="20"/>
          <w:szCs w:val="20"/>
        </w:rPr>
        <w:t>x</w:t>
      </w:r>
      <w:r w:rsidR="00382A38">
        <w:rPr>
          <w:rFonts w:ascii="Arial" w:hAnsi="Arial" w:cs="Arial"/>
          <w:sz w:val="20"/>
          <w:szCs w:val="20"/>
        </w:rPr>
        <w:t xml:space="preserve"> </w:t>
      </w:r>
      <w:r w:rsidRPr="00B74985">
        <w:rPr>
          <w:rFonts w:ascii="Arial" w:hAnsi="Arial" w:cs="Arial"/>
          <w:sz w:val="20"/>
          <w:szCs w:val="20"/>
        </w:rPr>
        <w:t xml:space="preserve">3 měsíce (kvartálně) po dobu jednoho roku, vybrané technicky způsobilé vrty (2-3) osadit </w:t>
      </w:r>
      <w:proofErr w:type="spellStart"/>
      <w:r w:rsidRPr="00B74985">
        <w:rPr>
          <w:rFonts w:ascii="Arial" w:hAnsi="Arial" w:cs="Arial"/>
          <w:sz w:val="20"/>
          <w:szCs w:val="20"/>
        </w:rPr>
        <w:t>dataloggery</w:t>
      </w:r>
      <w:proofErr w:type="spellEnd"/>
      <w:r w:rsidRPr="00B74985">
        <w:rPr>
          <w:rFonts w:ascii="Arial" w:hAnsi="Arial" w:cs="Arial"/>
          <w:sz w:val="20"/>
          <w:szCs w:val="20"/>
        </w:rPr>
        <w:t xml:space="preserve"> s hodinovým záznamem hladiny a provádět kontinuální monitoring po dobu min. 1 roku.</w:t>
      </w:r>
    </w:p>
    <w:p w:rsidR="00B05569" w:rsidRPr="00B74985" w:rsidRDefault="00B05569" w:rsidP="001E4C69">
      <w:pPr>
        <w:tabs>
          <w:tab w:val="left" w:pos="851"/>
          <w:tab w:val="left" w:pos="9070"/>
        </w:tabs>
        <w:spacing w:before="120" w:after="120" w:line="240" w:lineRule="auto"/>
        <w:ind w:left="850" w:hanging="425"/>
        <w:jc w:val="both"/>
        <w:rPr>
          <w:rFonts w:ascii="Arial" w:hAnsi="Arial" w:cs="Arial"/>
          <w:sz w:val="20"/>
          <w:szCs w:val="20"/>
        </w:rPr>
      </w:pPr>
      <w:proofErr w:type="gramStart"/>
      <w:r w:rsidRPr="00B74985">
        <w:rPr>
          <w:rFonts w:ascii="Arial" w:hAnsi="Arial" w:cs="Arial"/>
          <w:sz w:val="20"/>
          <w:szCs w:val="20"/>
        </w:rPr>
        <w:t>4.2</w:t>
      </w:r>
      <w:proofErr w:type="gramEnd"/>
      <w:r w:rsidRPr="00B74985">
        <w:rPr>
          <w:rFonts w:ascii="Arial" w:hAnsi="Arial" w:cs="Arial"/>
          <w:sz w:val="20"/>
          <w:szCs w:val="20"/>
        </w:rPr>
        <w:t>.</w:t>
      </w:r>
      <w:r w:rsidRPr="00B74985">
        <w:rPr>
          <w:rFonts w:ascii="Arial" w:hAnsi="Arial" w:cs="Arial"/>
          <w:sz w:val="20"/>
          <w:szCs w:val="20"/>
        </w:rPr>
        <w:tab/>
        <w:t xml:space="preserve">Hydrogeologický monitoring hladin podzemních a důlních vod </w:t>
      </w:r>
      <w:proofErr w:type="spellStart"/>
      <w:r w:rsidRPr="00B74985">
        <w:rPr>
          <w:rFonts w:ascii="Arial" w:hAnsi="Arial" w:cs="Arial"/>
          <w:sz w:val="20"/>
          <w:szCs w:val="20"/>
        </w:rPr>
        <w:t>hydrostratigrafických</w:t>
      </w:r>
      <w:proofErr w:type="spellEnd"/>
      <w:r w:rsidRPr="00B74985">
        <w:rPr>
          <w:rFonts w:ascii="Arial" w:hAnsi="Arial" w:cs="Arial"/>
          <w:sz w:val="20"/>
          <w:szCs w:val="20"/>
        </w:rPr>
        <w:t xml:space="preserve"> jednotek určených koncepčním hydrogeologickým modelem na základě rešerše dat a provedení terénní rekognoskace vrtů (cca 20 vrtů) v intervalu 1</w:t>
      </w:r>
      <w:r w:rsidR="00382A38">
        <w:rPr>
          <w:rFonts w:ascii="Arial" w:hAnsi="Arial" w:cs="Arial"/>
          <w:sz w:val="20"/>
          <w:szCs w:val="20"/>
        </w:rPr>
        <w:t xml:space="preserve"> </w:t>
      </w:r>
      <w:r w:rsidRPr="00B74985">
        <w:rPr>
          <w:rFonts w:ascii="Arial" w:hAnsi="Arial" w:cs="Arial"/>
          <w:sz w:val="20"/>
          <w:szCs w:val="20"/>
        </w:rPr>
        <w:t>x</w:t>
      </w:r>
      <w:r w:rsidR="00382A38">
        <w:rPr>
          <w:rFonts w:ascii="Arial" w:hAnsi="Arial" w:cs="Arial"/>
          <w:sz w:val="20"/>
          <w:szCs w:val="20"/>
        </w:rPr>
        <w:t xml:space="preserve"> </w:t>
      </w:r>
      <w:r w:rsidRPr="00B74985">
        <w:rPr>
          <w:rFonts w:ascii="Arial" w:hAnsi="Arial" w:cs="Arial"/>
          <w:sz w:val="20"/>
          <w:szCs w:val="20"/>
        </w:rPr>
        <w:t>3 měsíce (kvartálně) po dobu 1 roku, vybrané vrty</w:t>
      </w:r>
      <w:r w:rsidR="001E4C69">
        <w:rPr>
          <w:rFonts w:ascii="Arial" w:hAnsi="Arial" w:cs="Arial"/>
          <w:sz w:val="20"/>
          <w:szCs w:val="20"/>
        </w:rPr>
        <w:br/>
      </w:r>
      <w:r w:rsidRPr="00B74985">
        <w:rPr>
          <w:rFonts w:ascii="Arial" w:hAnsi="Arial" w:cs="Arial"/>
          <w:sz w:val="20"/>
          <w:szCs w:val="20"/>
        </w:rPr>
        <w:t xml:space="preserve">(2-3) osadit </w:t>
      </w:r>
      <w:proofErr w:type="spellStart"/>
      <w:r w:rsidRPr="00B74985">
        <w:rPr>
          <w:rFonts w:ascii="Arial" w:hAnsi="Arial" w:cs="Arial"/>
          <w:sz w:val="20"/>
          <w:szCs w:val="20"/>
        </w:rPr>
        <w:t>dataloggery</w:t>
      </w:r>
      <w:proofErr w:type="spellEnd"/>
      <w:r w:rsidRPr="00B74985">
        <w:rPr>
          <w:rFonts w:ascii="Arial" w:hAnsi="Arial" w:cs="Arial"/>
          <w:sz w:val="20"/>
          <w:szCs w:val="20"/>
        </w:rPr>
        <w:t xml:space="preserve"> s hodinovým záznamem hladiny a provádět kontinuální monitoring po dobu min. 1 roku.</w:t>
      </w:r>
    </w:p>
    <w:p w:rsidR="00B05569" w:rsidRDefault="00B05569" w:rsidP="001E4C69">
      <w:pPr>
        <w:tabs>
          <w:tab w:val="left" w:pos="851"/>
          <w:tab w:val="left" w:pos="9070"/>
        </w:tabs>
        <w:spacing w:before="120" w:after="240" w:line="240" w:lineRule="auto"/>
        <w:ind w:left="850" w:hanging="425"/>
        <w:jc w:val="both"/>
        <w:rPr>
          <w:rFonts w:ascii="Arial" w:hAnsi="Arial" w:cs="Arial"/>
          <w:sz w:val="20"/>
          <w:szCs w:val="20"/>
        </w:rPr>
      </w:pPr>
      <w:proofErr w:type="gramStart"/>
      <w:r w:rsidRPr="00B74985">
        <w:rPr>
          <w:rFonts w:ascii="Arial" w:hAnsi="Arial" w:cs="Arial"/>
          <w:sz w:val="20"/>
          <w:szCs w:val="20"/>
        </w:rPr>
        <w:t>4.3</w:t>
      </w:r>
      <w:proofErr w:type="gramEnd"/>
      <w:r w:rsidRPr="00B74985">
        <w:rPr>
          <w:rFonts w:ascii="Arial" w:hAnsi="Arial" w:cs="Arial"/>
          <w:sz w:val="20"/>
          <w:szCs w:val="20"/>
        </w:rPr>
        <w:t>.</w:t>
      </w:r>
      <w:r w:rsidRPr="00B74985">
        <w:rPr>
          <w:rFonts w:ascii="Arial" w:hAnsi="Arial" w:cs="Arial"/>
          <w:sz w:val="20"/>
          <w:szCs w:val="20"/>
        </w:rPr>
        <w:tab/>
      </w:r>
      <w:proofErr w:type="spellStart"/>
      <w:r w:rsidRPr="00B74985">
        <w:rPr>
          <w:rFonts w:ascii="Arial" w:hAnsi="Arial" w:cs="Arial"/>
          <w:sz w:val="20"/>
          <w:szCs w:val="20"/>
        </w:rPr>
        <w:t>Screening</w:t>
      </w:r>
      <w:proofErr w:type="spellEnd"/>
      <w:r w:rsidRPr="00B74985">
        <w:rPr>
          <w:rFonts w:ascii="Arial" w:hAnsi="Arial" w:cs="Arial"/>
          <w:sz w:val="20"/>
          <w:szCs w:val="20"/>
        </w:rPr>
        <w:t xml:space="preserve"> chemismu důlních vod stařinové </w:t>
      </w:r>
      <w:proofErr w:type="spellStart"/>
      <w:r w:rsidRPr="00B74985">
        <w:rPr>
          <w:rFonts w:ascii="Arial" w:hAnsi="Arial" w:cs="Arial"/>
          <w:sz w:val="20"/>
          <w:szCs w:val="20"/>
        </w:rPr>
        <w:t>zvodně</w:t>
      </w:r>
      <w:proofErr w:type="spellEnd"/>
      <w:r w:rsidRPr="00B74985">
        <w:rPr>
          <w:rFonts w:ascii="Arial" w:hAnsi="Arial" w:cs="Arial"/>
          <w:sz w:val="20"/>
          <w:szCs w:val="20"/>
        </w:rPr>
        <w:t xml:space="preserve"> (primární vzorkovací kampaň) – vzorkovací práce dynamickým odběrem na vybraných vrtech </w:t>
      </w:r>
      <w:proofErr w:type="spellStart"/>
      <w:r w:rsidRPr="00B74985">
        <w:rPr>
          <w:rFonts w:ascii="Arial" w:hAnsi="Arial" w:cs="Arial"/>
          <w:sz w:val="20"/>
          <w:szCs w:val="20"/>
        </w:rPr>
        <w:t>Vodamin</w:t>
      </w:r>
      <w:proofErr w:type="spellEnd"/>
      <w:r w:rsidRPr="00B74985">
        <w:rPr>
          <w:rFonts w:ascii="Arial" w:hAnsi="Arial" w:cs="Arial"/>
          <w:sz w:val="20"/>
          <w:szCs w:val="20"/>
        </w:rPr>
        <w:t xml:space="preserve"> I a </w:t>
      </w:r>
      <w:proofErr w:type="spellStart"/>
      <w:r w:rsidRPr="00B74985">
        <w:rPr>
          <w:rFonts w:ascii="Arial" w:hAnsi="Arial" w:cs="Arial"/>
          <w:sz w:val="20"/>
          <w:szCs w:val="20"/>
        </w:rPr>
        <w:t>Vodamin</w:t>
      </w:r>
      <w:proofErr w:type="spellEnd"/>
      <w:r w:rsidRPr="00B74985">
        <w:rPr>
          <w:rFonts w:ascii="Arial" w:hAnsi="Arial" w:cs="Arial"/>
          <w:sz w:val="20"/>
          <w:szCs w:val="20"/>
        </w:rPr>
        <w:t xml:space="preserve"> II (dle jejich aktuálního technického stavu, max. 18 vrtů) určených na základě kontroly průchodnosti vrtů. Rozsah analytických prací se předpokládá ÚCHR (pH, </w:t>
      </w:r>
      <w:proofErr w:type="spellStart"/>
      <w:r w:rsidRPr="00B74985">
        <w:rPr>
          <w:rFonts w:ascii="Arial" w:hAnsi="Arial" w:cs="Arial"/>
          <w:sz w:val="20"/>
          <w:szCs w:val="20"/>
        </w:rPr>
        <w:t>Eh</w:t>
      </w:r>
      <w:proofErr w:type="spellEnd"/>
      <w:r w:rsidRPr="00B74985">
        <w:rPr>
          <w:rFonts w:ascii="Arial" w:hAnsi="Arial" w:cs="Arial"/>
          <w:sz w:val="20"/>
          <w:szCs w:val="20"/>
        </w:rPr>
        <w:t xml:space="preserve">, konduktivita, rozpuštěné látky, nerozpuštěné látky, </w:t>
      </w:r>
      <w:proofErr w:type="spellStart"/>
      <w:r w:rsidRPr="00B74985">
        <w:rPr>
          <w:rFonts w:ascii="Arial" w:hAnsi="Arial" w:cs="Arial"/>
          <w:sz w:val="20"/>
          <w:szCs w:val="20"/>
        </w:rPr>
        <w:t>CHSKCr</w:t>
      </w:r>
      <w:proofErr w:type="spellEnd"/>
      <w:r w:rsidRPr="00B74985">
        <w:rPr>
          <w:rFonts w:ascii="Arial" w:hAnsi="Arial" w:cs="Arial"/>
          <w:sz w:val="20"/>
          <w:szCs w:val="20"/>
        </w:rPr>
        <w:t>, SO</w:t>
      </w:r>
      <w:r w:rsidRPr="00515B65">
        <w:rPr>
          <w:rFonts w:ascii="Arial" w:hAnsi="Arial" w:cs="Arial"/>
          <w:sz w:val="20"/>
          <w:szCs w:val="20"/>
          <w:vertAlign w:val="subscript"/>
        </w:rPr>
        <w:t>4</w:t>
      </w:r>
      <w:r w:rsidRPr="00515B65">
        <w:rPr>
          <w:rFonts w:ascii="Arial" w:hAnsi="Arial" w:cs="Arial"/>
          <w:sz w:val="20"/>
          <w:szCs w:val="20"/>
          <w:vertAlign w:val="superscript"/>
        </w:rPr>
        <w:t>2-</w:t>
      </w:r>
      <w:r w:rsidRPr="00B74985">
        <w:rPr>
          <w:rFonts w:ascii="Arial" w:hAnsi="Arial" w:cs="Arial"/>
          <w:sz w:val="20"/>
          <w:szCs w:val="20"/>
        </w:rPr>
        <w:t>, HCO</w:t>
      </w:r>
      <w:r w:rsidRPr="00515B65">
        <w:rPr>
          <w:rFonts w:ascii="Arial" w:hAnsi="Arial" w:cs="Arial"/>
          <w:sz w:val="20"/>
          <w:szCs w:val="20"/>
          <w:vertAlign w:val="superscript"/>
        </w:rPr>
        <w:t>3-</w:t>
      </w:r>
      <w:r w:rsidRPr="00B74985">
        <w:rPr>
          <w:rFonts w:ascii="Arial" w:hAnsi="Arial" w:cs="Arial"/>
          <w:sz w:val="20"/>
          <w:szCs w:val="20"/>
        </w:rPr>
        <w:t>, CL</w:t>
      </w:r>
      <w:r w:rsidRPr="00515B65">
        <w:rPr>
          <w:rFonts w:ascii="Arial" w:hAnsi="Arial" w:cs="Arial"/>
          <w:sz w:val="20"/>
          <w:szCs w:val="20"/>
          <w:vertAlign w:val="superscript"/>
        </w:rPr>
        <w:t>-</w:t>
      </w:r>
      <w:r w:rsidRPr="00B74985">
        <w:rPr>
          <w:rFonts w:ascii="Arial" w:hAnsi="Arial" w:cs="Arial"/>
          <w:sz w:val="20"/>
          <w:szCs w:val="20"/>
        </w:rPr>
        <w:t>, PO</w:t>
      </w:r>
      <w:r w:rsidRPr="00515B65">
        <w:rPr>
          <w:rFonts w:ascii="Arial" w:hAnsi="Arial" w:cs="Arial"/>
          <w:sz w:val="20"/>
          <w:szCs w:val="20"/>
          <w:vertAlign w:val="subscript"/>
        </w:rPr>
        <w:t>4</w:t>
      </w:r>
      <w:r w:rsidRPr="00515B65">
        <w:rPr>
          <w:rFonts w:ascii="Arial" w:hAnsi="Arial" w:cs="Arial"/>
          <w:sz w:val="20"/>
          <w:szCs w:val="20"/>
          <w:vertAlign w:val="superscript"/>
        </w:rPr>
        <w:t>3-</w:t>
      </w:r>
      <w:r w:rsidRPr="00B74985">
        <w:rPr>
          <w:rFonts w:ascii="Arial" w:hAnsi="Arial" w:cs="Arial"/>
          <w:sz w:val="20"/>
          <w:szCs w:val="20"/>
        </w:rPr>
        <w:t>, CO</w:t>
      </w:r>
      <w:r w:rsidRPr="00515B65">
        <w:rPr>
          <w:rFonts w:ascii="Arial" w:hAnsi="Arial" w:cs="Arial"/>
          <w:sz w:val="20"/>
          <w:szCs w:val="20"/>
          <w:vertAlign w:val="subscript"/>
        </w:rPr>
        <w:t>2</w:t>
      </w:r>
      <w:r w:rsidRPr="00B74985">
        <w:rPr>
          <w:rFonts w:ascii="Arial" w:hAnsi="Arial" w:cs="Arial"/>
          <w:sz w:val="20"/>
          <w:szCs w:val="20"/>
        </w:rPr>
        <w:t>, Na</w:t>
      </w:r>
      <w:r w:rsidRPr="00515B65">
        <w:rPr>
          <w:rFonts w:ascii="Arial" w:hAnsi="Arial" w:cs="Arial"/>
          <w:sz w:val="20"/>
          <w:szCs w:val="20"/>
          <w:vertAlign w:val="superscript"/>
        </w:rPr>
        <w:t>+</w:t>
      </w:r>
      <w:r w:rsidRPr="00B74985">
        <w:rPr>
          <w:rFonts w:ascii="Arial" w:hAnsi="Arial" w:cs="Arial"/>
          <w:sz w:val="20"/>
          <w:szCs w:val="20"/>
        </w:rPr>
        <w:t>, K</w:t>
      </w:r>
      <w:r w:rsidRPr="00515B65">
        <w:rPr>
          <w:rFonts w:ascii="Arial" w:hAnsi="Arial" w:cs="Arial"/>
          <w:sz w:val="20"/>
          <w:szCs w:val="20"/>
          <w:vertAlign w:val="superscript"/>
        </w:rPr>
        <w:t>+</w:t>
      </w:r>
      <w:r w:rsidRPr="00B74985">
        <w:rPr>
          <w:rFonts w:ascii="Arial" w:hAnsi="Arial" w:cs="Arial"/>
          <w:sz w:val="20"/>
          <w:szCs w:val="20"/>
        </w:rPr>
        <w:t>, Ca</w:t>
      </w:r>
      <w:r w:rsidRPr="00515B65">
        <w:rPr>
          <w:rFonts w:ascii="Arial" w:hAnsi="Arial" w:cs="Arial"/>
          <w:sz w:val="20"/>
          <w:szCs w:val="20"/>
          <w:vertAlign w:val="superscript"/>
        </w:rPr>
        <w:t>2+</w:t>
      </w:r>
      <w:r w:rsidRPr="00B74985">
        <w:rPr>
          <w:rFonts w:ascii="Arial" w:hAnsi="Arial" w:cs="Arial"/>
          <w:sz w:val="20"/>
          <w:szCs w:val="20"/>
        </w:rPr>
        <w:t>, Mg</w:t>
      </w:r>
      <w:r w:rsidRPr="00515B65">
        <w:rPr>
          <w:rFonts w:ascii="Arial" w:hAnsi="Arial" w:cs="Arial"/>
          <w:sz w:val="20"/>
          <w:szCs w:val="20"/>
          <w:vertAlign w:val="superscript"/>
        </w:rPr>
        <w:t>2+</w:t>
      </w:r>
      <w:r w:rsidRPr="00B74985">
        <w:rPr>
          <w:rFonts w:ascii="Arial" w:hAnsi="Arial" w:cs="Arial"/>
          <w:sz w:val="20"/>
          <w:szCs w:val="20"/>
        </w:rPr>
        <w:t>, Al</w:t>
      </w:r>
      <w:r w:rsidRPr="00515B65">
        <w:rPr>
          <w:rFonts w:ascii="Arial" w:hAnsi="Arial" w:cs="Arial"/>
          <w:sz w:val="20"/>
          <w:szCs w:val="20"/>
          <w:vertAlign w:val="superscript"/>
        </w:rPr>
        <w:t>3+</w:t>
      </w:r>
      <w:r w:rsidRPr="00B74985">
        <w:rPr>
          <w:rFonts w:ascii="Arial" w:hAnsi="Arial" w:cs="Arial"/>
          <w:sz w:val="20"/>
          <w:szCs w:val="20"/>
        </w:rPr>
        <w:t>, Fe</w:t>
      </w:r>
      <w:r w:rsidRPr="00515B65">
        <w:rPr>
          <w:rFonts w:ascii="Arial" w:hAnsi="Arial" w:cs="Arial"/>
          <w:sz w:val="20"/>
          <w:szCs w:val="20"/>
          <w:vertAlign w:val="superscript"/>
        </w:rPr>
        <w:t>2+</w:t>
      </w:r>
      <w:r w:rsidRPr="00B74985">
        <w:rPr>
          <w:rFonts w:ascii="Arial" w:hAnsi="Arial" w:cs="Arial"/>
          <w:sz w:val="20"/>
          <w:szCs w:val="20"/>
        </w:rPr>
        <w:t>, Fe</w:t>
      </w:r>
      <w:r w:rsidRPr="00515B65">
        <w:rPr>
          <w:rFonts w:ascii="Arial" w:hAnsi="Arial" w:cs="Arial"/>
          <w:sz w:val="20"/>
          <w:szCs w:val="20"/>
          <w:vertAlign w:val="superscript"/>
        </w:rPr>
        <w:t>3+</w:t>
      </w:r>
      <w:r w:rsidRPr="00B74985">
        <w:rPr>
          <w:rFonts w:ascii="Arial" w:hAnsi="Arial" w:cs="Arial"/>
          <w:sz w:val="20"/>
          <w:szCs w:val="20"/>
        </w:rPr>
        <w:t xml:space="preserve">, </w:t>
      </w:r>
      <w:proofErr w:type="spellStart"/>
      <w:r w:rsidRPr="00B74985">
        <w:rPr>
          <w:rFonts w:ascii="Arial" w:hAnsi="Arial" w:cs="Arial"/>
          <w:sz w:val="20"/>
          <w:szCs w:val="20"/>
        </w:rPr>
        <w:t>Mn</w:t>
      </w:r>
      <w:proofErr w:type="spellEnd"/>
      <w:r w:rsidRPr="00B74985">
        <w:rPr>
          <w:rFonts w:ascii="Arial" w:hAnsi="Arial" w:cs="Arial"/>
          <w:sz w:val="20"/>
          <w:szCs w:val="20"/>
        </w:rPr>
        <w:t>, NH</w:t>
      </w:r>
      <w:r w:rsidRPr="00515B65">
        <w:rPr>
          <w:rFonts w:ascii="Arial" w:hAnsi="Arial" w:cs="Arial"/>
          <w:sz w:val="20"/>
          <w:szCs w:val="20"/>
          <w:vertAlign w:val="superscript"/>
        </w:rPr>
        <w:t>4+</w:t>
      </w:r>
      <w:r w:rsidRPr="00B74985">
        <w:rPr>
          <w:rFonts w:ascii="Arial" w:hAnsi="Arial" w:cs="Arial"/>
          <w:sz w:val="20"/>
          <w:szCs w:val="20"/>
        </w:rPr>
        <w:t xml:space="preserve">), DOC, DIC, sulfan, TK (Ni, </w:t>
      </w:r>
      <w:proofErr w:type="spellStart"/>
      <w:r w:rsidRPr="00B74985">
        <w:rPr>
          <w:rFonts w:ascii="Arial" w:hAnsi="Arial" w:cs="Arial"/>
          <w:sz w:val="20"/>
          <w:szCs w:val="20"/>
        </w:rPr>
        <w:t>Pb</w:t>
      </w:r>
      <w:proofErr w:type="spellEnd"/>
      <w:r w:rsidRPr="00B74985">
        <w:rPr>
          <w:rFonts w:ascii="Arial" w:hAnsi="Arial" w:cs="Arial"/>
          <w:sz w:val="20"/>
          <w:szCs w:val="20"/>
        </w:rPr>
        <w:t xml:space="preserve">, Cd, Co, </w:t>
      </w:r>
      <w:proofErr w:type="spellStart"/>
      <w:r w:rsidRPr="00B74985">
        <w:rPr>
          <w:rFonts w:ascii="Arial" w:hAnsi="Arial" w:cs="Arial"/>
          <w:sz w:val="20"/>
          <w:szCs w:val="20"/>
        </w:rPr>
        <w:t>Mo</w:t>
      </w:r>
      <w:proofErr w:type="spellEnd"/>
      <w:r w:rsidRPr="00B74985">
        <w:rPr>
          <w:rFonts w:ascii="Arial" w:hAnsi="Arial" w:cs="Arial"/>
          <w:sz w:val="20"/>
          <w:szCs w:val="20"/>
        </w:rPr>
        <w:t xml:space="preserve">, </w:t>
      </w:r>
      <w:proofErr w:type="spellStart"/>
      <w:r w:rsidRPr="00B74985">
        <w:rPr>
          <w:rFonts w:ascii="Arial" w:hAnsi="Arial" w:cs="Arial"/>
          <w:sz w:val="20"/>
          <w:szCs w:val="20"/>
        </w:rPr>
        <w:t>Zn</w:t>
      </w:r>
      <w:proofErr w:type="spellEnd"/>
      <w:r w:rsidRPr="00B74985">
        <w:rPr>
          <w:rFonts w:ascii="Arial" w:hAnsi="Arial" w:cs="Arial"/>
          <w:sz w:val="20"/>
          <w:szCs w:val="20"/>
        </w:rPr>
        <w:t xml:space="preserve">, </w:t>
      </w:r>
      <w:proofErr w:type="spellStart"/>
      <w:r w:rsidRPr="00B74985">
        <w:rPr>
          <w:rFonts w:ascii="Arial" w:hAnsi="Arial" w:cs="Arial"/>
          <w:sz w:val="20"/>
          <w:szCs w:val="20"/>
        </w:rPr>
        <w:t>Cr</w:t>
      </w:r>
      <w:proofErr w:type="spellEnd"/>
      <w:r w:rsidRPr="00B74985">
        <w:rPr>
          <w:rFonts w:ascii="Arial" w:hAnsi="Arial" w:cs="Arial"/>
          <w:sz w:val="20"/>
          <w:szCs w:val="20"/>
        </w:rPr>
        <w:t>, As), in-</w:t>
      </w:r>
      <w:proofErr w:type="spellStart"/>
      <w:r w:rsidRPr="00B74985">
        <w:rPr>
          <w:rFonts w:ascii="Arial" w:hAnsi="Arial" w:cs="Arial"/>
          <w:sz w:val="20"/>
          <w:szCs w:val="20"/>
        </w:rPr>
        <w:t>situ</w:t>
      </w:r>
      <w:proofErr w:type="spellEnd"/>
      <w:r w:rsidRPr="00B74985">
        <w:rPr>
          <w:rFonts w:ascii="Arial" w:hAnsi="Arial" w:cs="Arial"/>
          <w:sz w:val="20"/>
          <w:szCs w:val="20"/>
        </w:rPr>
        <w:t xml:space="preserve"> fyzikální a fyzikálně-chemické parametry.</w:t>
      </w:r>
    </w:p>
    <w:p w:rsidR="00B05569" w:rsidRPr="00960C17" w:rsidRDefault="00B05569" w:rsidP="00B05569">
      <w:pPr>
        <w:tabs>
          <w:tab w:val="left" w:pos="851"/>
          <w:tab w:val="left" w:pos="9070"/>
        </w:tabs>
        <w:spacing w:before="120" w:after="120"/>
        <w:ind w:left="850" w:firstLine="1"/>
        <w:jc w:val="both"/>
        <w:rPr>
          <w:rFonts w:ascii="Arial" w:hAnsi="Arial" w:cs="Arial"/>
          <w:b/>
          <w:sz w:val="20"/>
          <w:szCs w:val="20"/>
        </w:rPr>
      </w:pPr>
      <w:r w:rsidRPr="00960C17">
        <w:rPr>
          <w:rFonts w:ascii="Arial" w:hAnsi="Arial" w:cs="Arial"/>
          <w:b/>
          <w:sz w:val="20"/>
          <w:szCs w:val="20"/>
        </w:rPr>
        <w:t>Primárně vzorkovací kampaň</w:t>
      </w:r>
    </w:p>
    <w:tbl>
      <w:tblPr>
        <w:tblW w:w="8786" w:type="dxa"/>
        <w:tblInd w:w="8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83"/>
        <w:gridCol w:w="1417"/>
        <w:gridCol w:w="1134"/>
        <w:gridCol w:w="2552"/>
      </w:tblGrid>
      <w:tr w:rsidR="00073B77" w:rsidRPr="006D2BF1" w:rsidTr="008B5831">
        <w:trPr>
          <w:trHeight w:val="492"/>
        </w:trPr>
        <w:tc>
          <w:tcPr>
            <w:tcW w:w="3683" w:type="dxa"/>
            <w:tcBorders>
              <w:top w:val="single" w:sz="12" w:space="0" w:color="auto"/>
              <w:bottom w:val="single" w:sz="12" w:space="0" w:color="auto"/>
            </w:tcBorders>
            <w:shd w:val="clear" w:color="auto" w:fill="auto"/>
            <w:noWrap/>
            <w:vAlign w:val="center"/>
            <w:hideMark/>
          </w:tcPr>
          <w:p w:rsidR="00073B77" w:rsidRPr="00875E7F" w:rsidRDefault="00073B77" w:rsidP="008B5831">
            <w:pPr>
              <w:jc w:val="center"/>
              <w:rPr>
                <w:rFonts w:ascii="Arial" w:hAnsi="Arial" w:cs="Arial"/>
                <w:b/>
                <w:bCs/>
                <w:color w:val="000000"/>
                <w:sz w:val="20"/>
                <w:szCs w:val="20"/>
              </w:rPr>
            </w:pPr>
            <w:r w:rsidRPr="00875E7F">
              <w:rPr>
                <w:rFonts w:ascii="Arial" w:hAnsi="Arial" w:cs="Arial"/>
                <w:b/>
                <w:bCs/>
                <w:color w:val="000000"/>
                <w:sz w:val="20"/>
                <w:szCs w:val="20"/>
              </w:rPr>
              <w:t>Odběrné místo</w:t>
            </w:r>
          </w:p>
        </w:tc>
        <w:tc>
          <w:tcPr>
            <w:tcW w:w="1417" w:type="dxa"/>
            <w:tcBorders>
              <w:top w:val="single" w:sz="12" w:space="0" w:color="auto"/>
              <w:bottom w:val="single" w:sz="12" w:space="0" w:color="auto"/>
            </w:tcBorders>
            <w:shd w:val="clear" w:color="auto" w:fill="auto"/>
            <w:noWrap/>
            <w:vAlign w:val="center"/>
            <w:hideMark/>
          </w:tcPr>
          <w:p w:rsidR="00073B77" w:rsidRPr="00875E7F" w:rsidRDefault="00073B77" w:rsidP="008B5831">
            <w:pPr>
              <w:jc w:val="center"/>
              <w:rPr>
                <w:rFonts w:ascii="Arial" w:hAnsi="Arial" w:cs="Arial"/>
                <w:b/>
                <w:bCs/>
                <w:color w:val="000000"/>
                <w:sz w:val="20"/>
                <w:szCs w:val="20"/>
              </w:rPr>
            </w:pPr>
            <w:r w:rsidRPr="00875E7F">
              <w:rPr>
                <w:rFonts w:ascii="Arial" w:hAnsi="Arial" w:cs="Arial"/>
                <w:b/>
                <w:bCs/>
                <w:color w:val="000000"/>
                <w:sz w:val="20"/>
                <w:szCs w:val="20"/>
              </w:rPr>
              <w:t>Počet vzorků</w:t>
            </w:r>
          </w:p>
        </w:tc>
        <w:tc>
          <w:tcPr>
            <w:tcW w:w="1134" w:type="dxa"/>
            <w:tcBorders>
              <w:top w:val="single" w:sz="12" w:space="0" w:color="auto"/>
              <w:bottom w:val="single" w:sz="12" w:space="0" w:color="auto"/>
            </w:tcBorders>
            <w:shd w:val="clear" w:color="auto" w:fill="auto"/>
            <w:noWrap/>
            <w:vAlign w:val="center"/>
            <w:hideMark/>
          </w:tcPr>
          <w:p w:rsidR="00073B77" w:rsidRPr="00875E7F" w:rsidRDefault="00073B77" w:rsidP="008B5831">
            <w:pPr>
              <w:jc w:val="center"/>
              <w:rPr>
                <w:rFonts w:ascii="Arial" w:hAnsi="Arial" w:cs="Arial"/>
                <w:b/>
                <w:bCs/>
                <w:color w:val="000000"/>
                <w:sz w:val="20"/>
                <w:szCs w:val="20"/>
              </w:rPr>
            </w:pPr>
            <w:r w:rsidRPr="00875E7F">
              <w:rPr>
                <w:rFonts w:ascii="Arial" w:hAnsi="Arial" w:cs="Arial"/>
                <w:b/>
                <w:bCs/>
                <w:color w:val="000000"/>
                <w:sz w:val="20"/>
                <w:szCs w:val="20"/>
              </w:rPr>
              <w:t>Četnost</w:t>
            </w:r>
          </w:p>
        </w:tc>
        <w:tc>
          <w:tcPr>
            <w:tcW w:w="2552" w:type="dxa"/>
            <w:tcBorders>
              <w:top w:val="single" w:sz="12" w:space="0" w:color="auto"/>
              <w:bottom w:val="single" w:sz="12" w:space="0" w:color="auto"/>
            </w:tcBorders>
            <w:shd w:val="clear" w:color="auto" w:fill="auto"/>
            <w:noWrap/>
            <w:vAlign w:val="center"/>
            <w:hideMark/>
          </w:tcPr>
          <w:p w:rsidR="00073B77" w:rsidRPr="00875E7F" w:rsidRDefault="00073B77" w:rsidP="008B5831">
            <w:pPr>
              <w:jc w:val="center"/>
              <w:rPr>
                <w:rFonts w:ascii="Arial" w:hAnsi="Arial" w:cs="Arial"/>
                <w:b/>
                <w:bCs/>
                <w:color w:val="000000"/>
                <w:sz w:val="20"/>
                <w:szCs w:val="20"/>
              </w:rPr>
            </w:pPr>
            <w:r w:rsidRPr="00875E7F">
              <w:rPr>
                <w:rFonts w:ascii="Arial" w:hAnsi="Arial" w:cs="Arial"/>
                <w:b/>
                <w:bCs/>
                <w:color w:val="000000"/>
                <w:sz w:val="20"/>
                <w:szCs w:val="20"/>
              </w:rPr>
              <w:t>Celkem počet vzorků</w:t>
            </w:r>
          </w:p>
        </w:tc>
      </w:tr>
      <w:tr w:rsidR="00073B77" w:rsidRPr="006D2BF1" w:rsidTr="008B5831">
        <w:trPr>
          <w:trHeight w:val="480"/>
        </w:trPr>
        <w:tc>
          <w:tcPr>
            <w:tcW w:w="3683" w:type="dxa"/>
            <w:tcBorders>
              <w:top w:val="single" w:sz="12" w:space="0" w:color="auto"/>
            </w:tcBorders>
            <w:shd w:val="clear" w:color="auto" w:fill="auto"/>
            <w:noWrap/>
            <w:vAlign w:val="center"/>
            <w:hideMark/>
          </w:tcPr>
          <w:p w:rsidR="00073B77" w:rsidRPr="00875E7F" w:rsidRDefault="00073B77" w:rsidP="008B5831">
            <w:pPr>
              <w:rPr>
                <w:rFonts w:ascii="Arial" w:hAnsi="Arial" w:cs="Arial"/>
                <w:color w:val="000000"/>
                <w:sz w:val="20"/>
                <w:szCs w:val="20"/>
              </w:rPr>
            </w:pPr>
            <w:r w:rsidRPr="00875E7F">
              <w:rPr>
                <w:rFonts w:ascii="Arial" w:hAnsi="Arial" w:cs="Arial"/>
                <w:color w:val="000000"/>
                <w:sz w:val="20"/>
                <w:szCs w:val="20"/>
              </w:rPr>
              <w:t>Uhelná sloj (Vrty VODAMIN)</w:t>
            </w:r>
          </w:p>
        </w:tc>
        <w:tc>
          <w:tcPr>
            <w:tcW w:w="1417" w:type="dxa"/>
            <w:tcBorders>
              <w:top w:val="single" w:sz="12" w:space="0" w:color="auto"/>
            </w:tcBorders>
            <w:shd w:val="clear" w:color="auto" w:fill="auto"/>
            <w:noWrap/>
            <w:vAlign w:val="center"/>
            <w:hideMark/>
          </w:tcPr>
          <w:p w:rsidR="00073B77" w:rsidRPr="00875E7F" w:rsidRDefault="00073B77" w:rsidP="008B5831">
            <w:pPr>
              <w:jc w:val="center"/>
              <w:rPr>
                <w:rFonts w:ascii="Arial" w:hAnsi="Arial" w:cs="Arial"/>
                <w:color w:val="000000"/>
                <w:sz w:val="20"/>
                <w:szCs w:val="20"/>
              </w:rPr>
            </w:pPr>
            <w:r w:rsidRPr="00875E7F">
              <w:rPr>
                <w:rFonts w:ascii="Arial" w:hAnsi="Arial" w:cs="Arial"/>
                <w:color w:val="000000"/>
                <w:sz w:val="20"/>
                <w:szCs w:val="20"/>
              </w:rPr>
              <w:t> 18</w:t>
            </w:r>
          </w:p>
        </w:tc>
        <w:tc>
          <w:tcPr>
            <w:tcW w:w="1134" w:type="dxa"/>
            <w:tcBorders>
              <w:top w:val="single" w:sz="12" w:space="0" w:color="auto"/>
            </w:tcBorders>
            <w:shd w:val="clear" w:color="auto" w:fill="auto"/>
            <w:noWrap/>
            <w:vAlign w:val="center"/>
            <w:hideMark/>
          </w:tcPr>
          <w:p w:rsidR="00073B77" w:rsidRPr="00875E7F" w:rsidRDefault="00073B77" w:rsidP="008B5831">
            <w:pPr>
              <w:jc w:val="center"/>
              <w:rPr>
                <w:rFonts w:ascii="Arial" w:hAnsi="Arial" w:cs="Arial"/>
                <w:color w:val="000000"/>
                <w:sz w:val="20"/>
                <w:szCs w:val="20"/>
              </w:rPr>
            </w:pPr>
            <w:r w:rsidRPr="00875E7F">
              <w:rPr>
                <w:rFonts w:ascii="Arial" w:hAnsi="Arial" w:cs="Arial"/>
                <w:color w:val="000000"/>
                <w:sz w:val="20"/>
                <w:szCs w:val="20"/>
              </w:rPr>
              <w:t>1 </w:t>
            </w:r>
          </w:p>
        </w:tc>
        <w:tc>
          <w:tcPr>
            <w:tcW w:w="2552" w:type="dxa"/>
            <w:tcBorders>
              <w:top w:val="single" w:sz="12" w:space="0" w:color="auto"/>
            </w:tcBorders>
            <w:shd w:val="clear" w:color="auto" w:fill="auto"/>
            <w:noWrap/>
            <w:vAlign w:val="center"/>
            <w:hideMark/>
          </w:tcPr>
          <w:p w:rsidR="00073B77" w:rsidRPr="00875E7F" w:rsidRDefault="00073B77" w:rsidP="008B5831">
            <w:pPr>
              <w:jc w:val="center"/>
              <w:rPr>
                <w:rFonts w:ascii="Arial" w:hAnsi="Arial" w:cs="Arial"/>
                <w:color w:val="000000"/>
                <w:sz w:val="20"/>
                <w:szCs w:val="20"/>
              </w:rPr>
            </w:pPr>
            <w:r w:rsidRPr="00875E7F">
              <w:rPr>
                <w:rFonts w:ascii="Arial" w:hAnsi="Arial" w:cs="Arial"/>
                <w:color w:val="000000"/>
                <w:sz w:val="20"/>
                <w:szCs w:val="20"/>
              </w:rPr>
              <w:t>18 </w:t>
            </w:r>
          </w:p>
        </w:tc>
      </w:tr>
    </w:tbl>
    <w:p w:rsidR="00B05569" w:rsidRDefault="00B05569" w:rsidP="001E4C69">
      <w:pPr>
        <w:tabs>
          <w:tab w:val="left" w:pos="851"/>
          <w:tab w:val="left" w:pos="9070"/>
        </w:tabs>
        <w:spacing w:before="240" w:after="120" w:line="240" w:lineRule="auto"/>
        <w:ind w:left="850" w:hanging="425"/>
        <w:jc w:val="both"/>
        <w:rPr>
          <w:rFonts w:ascii="Arial" w:hAnsi="Arial" w:cs="Arial"/>
          <w:sz w:val="20"/>
          <w:szCs w:val="20"/>
        </w:rPr>
      </w:pPr>
      <w:r>
        <w:rPr>
          <w:rFonts w:ascii="Arial" w:hAnsi="Arial" w:cs="Arial"/>
          <w:sz w:val="20"/>
          <w:szCs w:val="20"/>
        </w:rPr>
        <w:t>4.4</w:t>
      </w:r>
      <w:r>
        <w:rPr>
          <w:rFonts w:ascii="Arial" w:hAnsi="Arial" w:cs="Arial"/>
          <w:sz w:val="20"/>
          <w:szCs w:val="20"/>
        </w:rPr>
        <w:tab/>
        <w:t xml:space="preserve">Stanovení režimu chemismu důlních vod stařinové  </w:t>
      </w:r>
      <w:proofErr w:type="spellStart"/>
      <w:r>
        <w:rPr>
          <w:rFonts w:ascii="Arial" w:hAnsi="Arial" w:cs="Arial"/>
          <w:sz w:val="20"/>
          <w:szCs w:val="20"/>
        </w:rPr>
        <w:t>zvodně</w:t>
      </w:r>
      <w:proofErr w:type="spellEnd"/>
      <w:r>
        <w:rPr>
          <w:rFonts w:ascii="Arial" w:hAnsi="Arial" w:cs="Arial"/>
          <w:sz w:val="20"/>
          <w:szCs w:val="20"/>
        </w:rPr>
        <w:t xml:space="preserve"> na 3 vybraných vrtech </w:t>
      </w:r>
      <w:proofErr w:type="spellStart"/>
      <w:r>
        <w:rPr>
          <w:rFonts w:ascii="Arial" w:hAnsi="Arial" w:cs="Arial"/>
          <w:sz w:val="20"/>
          <w:szCs w:val="20"/>
        </w:rPr>
        <w:t>Vodamin</w:t>
      </w:r>
      <w:proofErr w:type="spellEnd"/>
      <w:r>
        <w:rPr>
          <w:rFonts w:ascii="Arial" w:hAnsi="Arial" w:cs="Arial"/>
          <w:sz w:val="20"/>
          <w:szCs w:val="20"/>
        </w:rPr>
        <w:t xml:space="preserve"> I nebo </w:t>
      </w:r>
      <w:proofErr w:type="spellStart"/>
      <w:r>
        <w:rPr>
          <w:rFonts w:ascii="Arial" w:hAnsi="Arial" w:cs="Arial"/>
          <w:sz w:val="20"/>
          <w:szCs w:val="20"/>
        </w:rPr>
        <w:t>Vodamin</w:t>
      </w:r>
      <w:proofErr w:type="spellEnd"/>
      <w:r>
        <w:rPr>
          <w:rFonts w:ascii="Arial" w:hAnsi="Arial" w:cs="Arial"/>
          <w:sz w:val="20"/>
          <w:szCs w:val="20"/>
        </w:rPr>
        <w:t xml:space="preserve"> II dynamickým odběrem v intervalu 1</w:t>
      </w:r>
      <w:r w:rsidR="00120D64">
        <w:rPr>
          <w:rFonts w:ascii="Arial" w:hAnsi="Arial" w:cs="Arial"/>
          <w:sz w:val="20"/>
          <w:szCs w:val="20"/>
        </w:rPr>
        <w:t xml:space="preserve"> </w:t>
      </w:r>
      <w:r>
        <w:rPr>
          <w:rFonts w:ascii="Arial" w:hAnsi="Arial" w:cs="Arial"/>
          <w:sz w:val="20"/>
          <w:szCs w:val="20"/>
        </w:rPr>
        <w:t>x</w:t>
      </w:r>
      <w:r w:rsidR="00120D64">
        <w:rPr>
          <w:rFonts w:ascii="Arial" w:hAnsi="Arial" w:cs="Arial"/>
          <w:sz w:val="20"/>
          <w:szCs w:val="20"/>
        </w:rPr>
        <w:t xml:space="preserve"> </w:t>
      </w:r>
      <w:r>
        <w:rPr>
          <w:rFonts w:ascii="Arial" w:hAnsi="Arial" w:cs="Arial"/>
          <w:sz w:val="20"/>
          <w:szCs w:val="20"/>
        </w:rPr>
        <w:t xml:space="preserve">3 měsíce (kvartálně) po dobu jednoho roku. Rozsah analytických prací se předpokládá: </w:t>
      </w:r>
      <w:r w:rsidRPr="00B74985">
        <w:rPr>
          <w:rFonts w:ascii="Arial" w:hAnsi="Arial" w:cs="Arial"/>
          <w:sz w:val="20"/>
          <w:szCs w:val="20"/>
        </w:rPr>
        <w:t xml:space="preserve">(pH, </w:t>
      </w:r>
      <w:proofErr w:type="spellStart"/>
      <w:r w:rsidRPr="00B74985">
        <w:rPr>
          <w:rFonts w:ascii="Arial" w:hAnsi="Arial" w:cs="Arial"/>
          <w:sz w:val="20"/>
          <w:szCs w:val="20"/>
        </w:rPr>
        <w:t>Eh</w:t>
      </w:r>
      <w:proofErr w:type="spellEnd"/>
      <w:r w:rsidRPr="00B74985">
        <w:rPr>
          <w:rFonts w:ascii="Arial" w:hAnsi="Arial" w:cs="Arial"/>
          <w:sz w:val="20"/>
          <w:szCs w:val="20"/>
        </w:rPr>
        <w:t xml:space="preserve">, konduktivita, rozpuštěné látky, nerozpuštěné látky, </w:t>
      </w:r>
      <w:proofErr w:type="spellStart"/>
      <w:r w:rsidRPr="00B74985">
        <w:rPr>
          <w:rFonts w:ascii="Arial" w:hAnsi="Arial" w:cs="Arial"/>
          <w:sz w:val="20"/>
          <w:szCs w:val="20"/>
        </w:rPr>
        <w:t>CHSKCr</w:t>
      </w:r>
      <w:proofErr w:type="spellEnd"/>
      <w:r w:rsidRPr="00B74985">
        <w:rPr>
          <w:rFonts w:ascii="Arial" w:hAnsi="Arial" w:cs="Arial"/>
          <w:sz w:val="20"/>
          <w:szCs w:val="20"/>
        </w:rPr>
        <w:t>, SO</w:t>
      </w:r>
      <w:r w:rsidRPr="00515B65">
        <w:rPr>
          <w:rFonts w:ascii="Arial" w:hAnsi="Arial" w:cs="Arial"/>
          <w:sz w:val="20"/>
          <w:szCs w:val="20"/>
          <w:vertAlign w:val="subscript"/>
        </w:rPr>
        <w:t>4</w:t>
      </w:r>
      <w:r w:rsidRPr="00515B65">
        <w:rPr>
          <w:rFonts w:ascii="Arial" w:hAnsi="Arial" w:cs="Arial"/>
          <w:sz w:val="20"/>
          <w:szCs w:val="20"/>
          <w:vertAlign w:val="superscript"/>
        </w:rPr>
        <w:t>2-</w:t>
      </w:r>
      <w:r w:rsidRPr="00B74985">
        <w:rPr>
          <w:rFonts w:ascii="Arial" w:hAnsi="Arial" w:cs="Arial"/>
          <w:sz w:val="20"/>
          <w:szCs w:val="20"/>
        </w:rPr>
        <w:t>, HCO</w:t>
      </w:r>
      <w:r w:rsidRPr="00515B65">
        <w:rPr>
          <w:rFonts w:ascii="Arial" w:hAnsi="Arial" w:cs="Arial"/>
          <w:sz w:val="20"/>
          <w:szCs w:val="20"/>
          <w:vertAlign w:val="superscript"/>
        </w:rPr>
        <w:t>3-</w:t>
      </w:r>
      <w:r w:rsidRPr="00B74985">
        <w:rPr>
          <w:rFonts w:ascii="Arial" w:hAnsi="Arial" w:cs="Arial"/>
          <w:sz w:val="20"/>
          <w:szCs w:val="20"/>
        </w:rPr>
        <w:t>, CL</w:t>
      </w:r>
      <w:r w:rsidRPr="00515B65">
        <w:rPr>
          <w:rFonts w:ascii="Arial" w:hAnsi="Arial" w:cs="Arial"/>
          <w:sz w:val="20"/>
          <w:szCs w:val="20"/>
          <w:vertAlign w:val="superscript"/>
        </w:rPr>
        <w:t>-</w:t>
      </w:r>
      <w:r w:rsidRPr="00B74985">
        <w:rPr>
          <w:rFonts w:ascii="Arial" w:hAnsi="Arial" w:cs="Arial"/>
          <w:sz w:val="20"/>
          <w:szCs w:val="20"/>
        </w:rPr>
        <w:t>, PO</w:t>
      </w:r>
      <w:r w:rsidRPr="00515B65">
        <w:rPr>
          <w:rFonts w:ascii="Arial" w:hAnsi="Arial" w:cs="Arial"/>
          <w:sz w:val="20"/>
          <w:szCs w:val="20"/>
          <w:vertAlign w:val="subscript"/>
        </w:rPr>
        <w:t>4</w:t>
      </w:r>
      <w:r w:rsidRPr="00515B65">
        <w:rPr>
          <w:rFonts w:ascii="Arial" w:hAnsi="Arial" w:cs="Arial"/>
          <w:sz w:val="20"/>
          <w:szCs w:val="20"/>
          <w:vertAlign w:val="superscript"/>
        </w:rPr>
        <w:t>3-</w:t>
      </w:r>
      <w:r w:rsidRPr="00B74985">
        <w:rPr>
          <w:rFonts w:ascii="Arial" w:hAnsi="Arial" w:cs="Arial"/>
          <w:sz w:val="20"/>
          <w:szCs w:val="20"/>
        </w:rPr>
        <w:t>, CO</w:t>
      </w:r>
      <w:r w:rsidRPr="00515B65">
        <w:rPr>
          <w:rFonts w:ascii="Arial" w:hAnsi="Arial" w:cs="Arial"/>
          <w:sz w:val="20"/>
          <w:szCs w:val="20"/>
          <w:vertAlign w:val="subscript"/>
        </w:rPr>
        <w:t>2</w:t>
      </w:r>
      <w:r w:rsidRPr="00B74985">
        <w:rPr>
          <w:rFonts w:ascii="Arial" w:hAnsi="Arial" w:cs="Arial"/>
          <w:sz w:val="20"/>
          <w:szCs w:val="20"/>
        </w:rPr>
        <w:t>, Na</w:t>
      </w:r>
      <w:r w:rsidRPr="00515B65">
        <w:rPr>
          <w:rFonts w:ascii="Arial" w:hAnsi="Arial" w:cs="Arial"/>
          <w:sz w:val="20"/>
          <w:szCs w:val="20"/>
          <w:vertAlign w:val="superscript"/>
        </w:rPr>
        <w:t>+</w:t>
      </w:r>
      <w:r w:rsidRPr="00B74985">
        <w:rPr>
          <w:rFonts w:ascii="Arial" w:hAnsi="Arial" w:cs="Arial"/>
          <w:sz w:val="20"/>
          <w:szCs w:val="20"/>
        </w:rPr>
        <w:t>, K</w:t>
      </w:r>
      <w:r w:rsidRPr="00515B65">
        <w:rPr>
          <w:rFonts w:ascii="Arial" w:hAnsi="Arial" w:cs="Arial"/>
          <w:sz w:val="20"/>
          <w:szCs w:val="20"/>
          <w:vertAlign w:val="superscript"/>
        </w:rPr>
        <w:t>+</w:t>
      </w:r>
      <w:r w:rsidRPr="00B74985">
        <w:rPr>
          <w:rFonts w:ascii="Arial" w:hAnsi="Arial" w:cs="Arial"/>
          <w:sz w:val="20"/>
          <w:szCs w:val="20"/>
        </w:rPr>
        <w:t>, Ca</w:t>
      </w:r>
      <w:r w:rsidRPr="00515B65">
        <w:rPr>
          <w:rFonts w:ascii="Arial" w:hAnsi="Arial" w:cs="Arial"/>
          <w:sz w:val="20"/>
          <w:szCs w:val="20"/>
          <w:vertAlign w:val="superscript"/>
        </w:rPr>
        <w:t>2+</w:t>
      </w:r>
      <w:r w:rsidRPr="00B74985">
        <w:rPr>
          <w:rFonts w:ascii="Arial" w:hAnsi="Arial" w:cs="Arial"/>
          <w:sz w:val="20"/>
          <w:szCs w:val="20"/>
        </w:rPr>
        <w:t>, Mg</w:t>
      </w:r>
      <w:r w:rsidRPr="00515B65">
        <w:rPr>
          <w:rFonts w:ascii="Arial" w:hAnsi="Arial" w:cs="Arial"/>
          <w:sz w:val="20"/>
          <w:szCs w:val="20"/>
          <w:vertAlign w:val="superscript"/>
        </w:rPr>
        <w:t>2+</w:t>
      </w:r>
      <w:r w:rsidRPr="00B74985">
        <w:rPr>
          <w:rFonts w:ascii="Arial" w:hAnsi="Arial" w:cs="Arial"/>
          <w:sz w:val="20"/>
          <w:szCs w:val="20"/>
        </w:rPr>
        <w:t>, Al</w:t>
      </w:r>
      <w:r w:rsidRPr="00515B65">
        <w:rPr>
          <w:rFonts w:ascii="Arial" w:hAnsi="Arial" w:cs="Arial"/>
          <w:sz w:val="20"/>
          <w:szCs w:val="20"/>
          <w:vertAlign w:val="superscript"/>
        </w:rPr>
        <w:t>3+</w:t>
      </w:r>
      <w:r w:rsidRPr="00B74985">
        <w:rPr>
          <w:rFonts w:ascii="Arial" w:hAnsi="Arial" w:cs="Arial"/>
          <w:sz w:val="20"/>
          <w:szCs w:val="20"/>
        </w:rPr>
        <w:t>, Fe</w:t>
      </w:r>
      <w:r w:rsidRPr="00515B65">
        <w:rPr>
          <w:rFonts w:ascii="Arial" w:hAnsi="Arial" w:cs="Arial"/>
          <w:sz w:val="20"/>
          <w:szCs w:val="20"/>
          <w:vertAlign w:val="superscript"/>
        </w:rPr>
        <w:t>2+</w:t>
      </w:r>
      <w:r w:rsidRPr="00B74985">
        <w:rPr>
          <w:rFonts w:ascii="Arial" w:hAnsi="Arial" w:cs="Arial"/>
          <w:sz w:val="20"/>
          <w:szCs w:val="20"/>
        </w:rPr>
        <w:t>, Fe</w:t>
      </w:r>
      <w:r w:rsidRPr="00515B65">
        <w:rPr>
          <w:rFonts w:ascii="Arial" w:hAnsi="Arial" w:cs="Arial"/>
          <w:sz w:val="20"/>
          <w:szCs w:val="20"/>
          <w:vertAlign w:val="superscript"/>
        </w:rPr>
        <w:t>3+</w:t>
      </w:r>
      <w:r w:rsidRPr="00B74985">
        <w:rPr>
          <w:rFonts w:ascii="Arial" w:hAnsi="Arial" w:cs="Arial"/>
          <w:sz w:val="20"/>
          <w:szCs w:val="20"/>
        </w:rPr>
        <w:t xml:space="preserve">, </w:t>
      </w:r>
      <w:proofErr w:type="spellStart"/>
      <w:r w:rsidRPr="00B74985">
        <w:rPr>
          <w:rFonts w:ascii="Arial" w:hAnsi="Arial" w:cs="Arial"/>
          <w:sz w:val="20"/>
          <w:szCs w:val="20"/>
        </w:rPr>
        <w:t>Mn</w:t>
      </w:r>
      <w:proofErr w:type="spellEnd"/>
      <w:r w:rsidRPr="00B74985">
        <w:rPr>
          <w:rFonts w:ascii="Arial" w:hAnsi="Arial" w:cs="Arial"/>
          <w:sz w:val="20"/>
          <w:szCs w:val="20"/>
        </w:rPr>
        <w:t>, NH</w:t>
      </w:r>
      <w:r w:rsidRPr="00515B65">
        <w:rPr>
          <w:rFonts w:ascii="Arial" w:hAnsi="Arial" w:cs="Arial"/>
          <w:sz w:val="20"/>
          <w:szCs w:val="20"/>
          <w:vertAlign w:val="superscript"/>
        </w:rPr>
        <w:t>4+</w:t>
      </w:r>
      <w:r w:rsidRPr="00B74985">
        <w:rPr>
          <w:rFonts w:ascii="Arial" w:hAnsi="Arial" w:cs="Arial"/>
          <w:sz w:val="20"/>
          <w:szCs w:val="20"/>
        </w:rPr>
        <w:t xml:space="preserve">), </w:t>
      </w:r>
      <w:r>
        <w:rPr>
          <w:rFonts w:ascii="Arial" w:hAnsi="Arial" w:cs="Arial"/>
          <w:sz w:val="20"/>
          <w:szCs w:val="20"/>
        </w:rPr>
        <w:t xml:space="preserve">na základě </w:t>
      </w:r>
      <w:proofErr w:type="spellStart"/>
      <w:r>
        <w:rPr>
          <w:rFonts w:ascii="Arial" w:hAnsi="Arial" w:cs="Arial"/>
          <w:sz w:val="20"/>
          <w:szCs w:val="20"/>
        </w:rPr>
        <w:t>screeningu</w:t>
      </w:r>
      <w:proofErr w:type="spellEnd"/>
      <w:r>
        <w:rPr>
          <w:rFonts w:ascii="Arial" w:hAnsi="Arial" w:cs="Arial"/>
          <w:sz w:val="20"/>
          <w:szCs w:val="20"/>
        </w:rPr>
        <w:t xml:space="preserve"> vybrané TK </w:t>
      </w:r>
      <w:r w:rsidRPr="00B74985">
        <w:rPr>
          <w:rFonts w:ascii="Arial" w:hAnsi="Arial" w:cs="Arial"/>
          <w:sz w:val="20"/>
          <w:szCs w:val="20"/>
        </w:rPr>
        <w:t xml:space="preserve">(Ni, </w:t>
      </w:r>
      <w:proofErr w:type="spellStart"/>
      <w:r w:rsidRPr="00B74985">
        <w:rPr>
          <w:rFonts w:ascii="Arial" w:hAnsi="Arial" w:cs="Arial"/>
          <w:sz w:val="20"/>
          <w:szCs w:val="20"/>
        </w:rPr>
        <w:t>Pb</w:t>
      </w:r>
      <w:proofErr w:type="spellEnd"/>
      <w:r w:rsidRPr="00B74985">
        <w:rPr>
          <w:rFonts w:ascii="Arial" w:hAnsi="Arial" w:cs="Arial"/>
          <w:sz w:val="20"/>
          <w:szCs w:val="20"/>
        </w:rPr>
        <w:t xml:space="preserve">, Cd, Co, </w:t>
      </w:r>
      <w:proofErr w:type="spellStart"/>
      <w:r w:rsidRPr="00B74985">
        <w:rPr>
          <w:rFonts w:ascii="Arial" w:hAnsi="Arial" w:cs="Arial"/>
          <w:sz w:val="20"/>
          <w:szCs w:val="20"/>
        </w:rPr>
        <w:t>Mo</w:t>
      </w:r>
      <w:proofErr w:type="spellEnd"/>
      <w:r w:rsidRPr="00B74985">
        <w:rPr>
          <w:rFonts w:ascii="Arial" w:hAnsi="Arial" w:cs="Arial"/>
          <w:sz w:val="20"/>
          <w:szCs w:val="20"/>
        </w:rPr>
        <w:t xml:space="preserve">, </w:t>
      </w:r>
      <w:proofErr w:type="spellStart"/>
      <w:r w:rsidRPr="00B74985">
        <w:rPr>
          <w:rFonts w:ascii="Arial" w:hAnsi="Arial" w:cs="Arial"/>
          <w:sz w:val="20"/>
          <w:szCs w:val="20"/>
        </w:rPr>
        <w:t>Zn</w:t>
      </w:r>
      <w:proofErr w:type="spellEnd"/>
      <w:r w:rsidRPr="00B74985">
        <w:rPr>
          <w:rFonts w:ascii="Arial" w:hAnsi="Arial" w:cs="Arial"/>
          <w:sz w:val="20"/>
          <w:szCs w:val="20"/>
        </w:rPr>
        <w:t xml:space="preserve">, </w:t>
      </w:r>
      <w:proofErr w:type="spellStart"/>
      <w:r w:rsidRPr="00B74985">
        <w:rPr>
          <w:rFonts w:ascii="Arial" w:hAnsi="Arial" w:cs="Arial"/>
          <w:sz w:val="20"/>
          <w:szCs w:val="20"/>
        </w:rPr>
        <w:t>Cr</w:t>
      </w:r>
      <w:proofErr w:type="spellEnd"/>
      <w:r w:rsidRPr="00B74985">
        <w:rPr>
          <w:rFonts w:ascii="Arial" w:hAnsi="Arial" w:cs="Arial"/>
          <w:sz w:val="20"/>
          <w:szCs w:val="20"/>
        </w:rPr>
        <w:t>, As), in-</w:t>
      </w:r>
      <w:proofErr w:type="spellStart"/>
      <w:r w:rsidRPr="00B74985">
        <w:rPr>
          <w:rFonts w:ascii="Arial" w:hAnsi="Arial" w:cs="Arial"/>
          <w:sz w:val="20"/>
          <w:szCs w:val="20"/>
        </w:rPr>
        <w:t>situ</w:t>
      </w:r>
      <w:proofErr w:type="spellEnd"/>
      <w:r w:rsidRPr="00B74985">
        <w:rPr>
          <w:rFonts w:ascii="Arial" w:hAnsi="Arial" w:cs="Arial"/>
          <w:sz w:val="20"/>
          <w:szCs w:val="20"/>
        </w:rPr>
        <w:t xml:space="preserve"> fyzikální a fyzikálně-chemické parametry.</w:t>
      </w:r>
    </w:p>
    <w:p w:rsidR="00B05569" w:rsidRDefault="00B05569" w:rsidP="001E4C69">
      <w:pPr>
        <w:tabs>
          <w:tab w:val="left" w:pos="851"/>
          <w:tab w:val="left" w:pos="9070"/>
        </w:tabs>
        <w:spacing w:before="120" w:after="240" w:line="240" w:lineRule="auto"/>
        <w:ind w:left="850" w:hanging="425"/>
        <w:jc w:val="both"/>
        <w:rPr>
          <w:rFonts w:ascii="Arial" w:hAnsi="Arial" w:cs="Arial"/>
          <w:sz w:val="20"/>
          <w:szCs w:val="20"/>
        </w:rPr>
      </w:pPr>
      <w:r>
        <w:rPr>
          <w:rFonts w:ascii="Arial" w:hAnsi="Arial" w:cs="Arial"/>
          <w:sz w:val="20"/>
          <w:szCs w:val="20"/>
        </w:rPr>
        <w:lastRenderedPageBreak/>
        <w:t>4.5</w:t>
      </w:r>
      <w:r>
        <w:rPr>
          <w:rFonts w:ascii="Arial" w:hAnsi="Arial" w:cs="Arial"/>
          <w:sz w:val="20"/>
          <w:szCs w:val="20"/>
        </w:rPr>
        <w:tab/>
      </w:r>
      <w:proofErr w:type="spellStart"/>
      <w:r>
        <w:rPr>
          <w:rFonts w:ascii="Arial" w:hAnsi="Arial" w:cs="Arial"/>
          <w:sz w:val="20"/>
          <w:szCs w:val="20"/>
        </w:rPr>
        <w:t>Screening</w:t>
      </w:r>
      <w:proofErr w:type="spellEnd"/>
      <w:r>
        <w:rPr>
          <w:rFonts w:ascii="Arial" w:hAnsi="Arial" w:cs="Arial"/>
          <w:sz w:val="20"/>
          <w:szCs w:val="20"/>
        </w:rPr>
        <w:t xml:space="preserve"> chemismu definovaných </w:t>
      </w:r>
      <w:proofErr w:type="spellStart"/>
      <w:r>
        <w:rPr>
          <w:rFonts w:ascii="Arial" w:hAnsi="Arial" w:cs="Arial"/>
          <w:sz w:val="20"/>
          <w:szCs w:val="20"/>
        </w:rPr>
        <w:t>hydrostratigrafických</w:t>
      </w:r>
      <w:proofErr w:type="spellEnd"/>
      <w:r>
        <w:rPr>
          <w:rFonts w:ascii="Arial" w:hAnsi="Arial" w:cs="Arial"/>
          <w:sz w:val="20"/>
          <w:szCs w:val="20"/>
        </w:rPr>
        <w:t xml:space="preserve"> jednotek </w:t>
      </w:r>
      <w:r w:rsidR="00BF4ADE">
        <w:rPr>
          <w:rFonts w:ascii="Arial" w:hAnsi="Arial" w:cs="Arial"/>
          <w:sz w:val="20"/>
          <w:szCs w:val="20"/>
        </w:rPr>
        <w:t xml:space="preserve">v </w:t>
      </w:r>
      <w:r>
        <w:rPr>
          <w:rFonts w:ascii="Arial" w:hAnsi="Arial" w:cs="Arial"/>
          <w:sz w:val="20"/>
          <w:szCs w:val="20"/>
        </w:rPr>
        <w:t>zájmové</w:t>
      </w:r>
      <w:r w:rsidR="00E31031">
        <w:rPr>
          <w:rFonts w:ascii="Arial" w:hAnsi="Arial" w:cs="Arial"/>
          <w:sz w:val="20"/>
          <w:szCs w:val="20"/>
        </w:rPr>
        <w:t>m</w:t>
      </w:r>
      <w:r>
        <w:rPr>
          <w:rFonts w:ascii="Arial" w:hAnsi="Arial" w:cs="Arial"/>
          <w:sz w:val="20"/>
          <w:szCs w:val="20"/>
        </w:rPr>
        <w:t xml:space="preserve"> </w:t>
      </w:r>
      <w:r w:rsidR="00E31031">
        <w:rPr>
          <w:rFonts w:ascii="Arial" w:hAnsi="Arial" w:cs="Arial"/>
          <w:sz w:val="20"/>
          <w:szCs w:val="20"/>
        </w:rPr>
        <w:t>území</w:t>
      </w:r>
      <w:r>
        <w:rPr>
          <w:rFonts w:ascii="Arial" w:hAnsi="Arial" w:cs="Arial"/>
          <w:sz w:val="20"/>
          <w:szCs w:val="20"/>
        </w:rPr>
        <w:t xml:space="preserve"> vybraných na základě rešerše dat a terénní rekognoskace do 10 sond. V případě nedostupnosti vzorkování oddělené </w:t>
      </w:r>
      <w:proofErr w:type="spellStart"/>
      <w:r>
        <w:rPr>
          <w:rFonts w:ascii="Arial" w:hAnsi="Arial" w:cs="Arial"/>
          <w:sz w:val="20"/>
          <w:szCs w:val="20"/>
        </w:rPr>
        <w:t>zvodně</w:t>
      </w:r>
      <w:proofErr w:type="spellEnd"/>
      <w:r>
        <w:rPr>
          <w:rFonts w:ascii="Arial" w:hAnsi="Arial" w:cs="Arial"/>
          <w:sz w:val="20"/>
          <w:szCs w:val="20"/>
        </w:rPr>
        <w:t xml:space="preserve"> ve vrtu bude odběr proveden na lomových řezech.</w:t>
      </w:r>
      <w:r w:rsidR="00120D64">
        <w:rPr>
          <w:rFonts w:ascii="Arial" w:hAnsi="Arial" w:cs="Arial"/>
          <w:sz w:val="20"/>
          <w:szCs w:val="20"/>
        </w:rPr>
        <w:t xml:space="preserve"> </w:t>
      </w:r>
      <w:r>
        <w:rPr>
          <w:rFonts w:ascii="Arial" w:hAnsi="Arial" w:cs="Arial"/>
          <w:sz w:val="20"/>
          <w:szCs w:val="20"/>
        </w:rPr>
        <w:t xml:space="preserve">Rozsah analytických prací se přepokládá: </w:t>
      </w:r>
      <w:r w:rsidRPr="00B74985">
        <w:rPr>
          <w:rFonts w:ascii="Arial" w:hAnsi="Arial" w:cs="Arial"/>
          <w:sz w:val="20"/>
          <w:szCs w:val="20"/>
        </w:rPr>
        <w:t xml:space="preserve">ÚCHR (pH, </w:t>
      </w:r>
      <w:proofErr w:type="spellStart"/>
      <w:r w:rsidRPr="00B74985">
        <w:rPr>
          <w:rFonts w:ascii="Arial" w:hAnsi="Arial" w:cs="Arial"/>
          <w:sz w:val="20"/>
          <w:szCs w:val="20"/>
        </w:rPr>
        <w:t>Eh</w:t>
      </w:r>
      <w:proofErr w:type="spellEnd"/>
      <w:r w:rsidRPr="00B74985">
        <w:rPr>
          <w:rFonts w:ascii="Arial" w:hAnsi="Arial" w:cs="Arial"/>
          <w:sz w:val="20"/>
          <w:szCs w:val="20"/>
        </w:rPr>
        <w:t xml:space="preserve">, konduktivita, rozpuštěné látky, nerozpuštěné látky, </w:t>
      </w:r>
      <w:proofErr w:type="spellStart"/>
      <w:r w:rsidRPr="00B74985">
        <w:rPr>
          <w:rFonts w:ascii="Arial" w:hAnsi="Arial" w:cs="Arial"/>
          <w:sz w:val="20"/>
          <w:szCs w:val="20"/>
        </w:rPr>
        <w:t>CHSK</w:t>
      </w:r>
      <w:r w:rsidRPr="00322A78">
        <w:rPr>
          <w:rFonts w:ascii="Arial" w:hAnsi="Arial" w:cs="Arial"/>
          <w:sz w:val="20"/>
          <w:szCs w:val="20"/>
          <w:vertAlign w:val="subscript"/>
        </w:rPr>
        <w:t>Cr</w:t>
      </w:r>
      <w:proofErr w:type="spellEnd"/>
      <w:r w:rsidRPr="00B74985">
        <w:rPr>
          <w:rFonts w:ascii="Arial" w:hAnsi="Arial" w:cs="Arial"/>
          <w:sz w:val="20"/>
          <w:szCs w:val="20"/>
        </w:rPr>
        <w:t>, SO</w:t>
      </w:r>
      <w:r w:rsidRPr="00515B65">
        <w:rPr>
          <w:rFonts w:ascii="Arial" w:hAnsi="Arial" w:cs="Arial"/>
          <w:sz w:val="20"/>
          <w:szCs w:val="20"/>
          <w:vertAlign w:val="subscript"/>
        </w:rPr>
        <w:t>4</w:t>
      </w:r>
      <w:r w:rsidRPr="00515B65">
        <w:rPr>
          <w:rFonts w:ascii="Arial" w:hAnsi="Arial" w:cs="Arial"/>
          <w:sz w:val="20"/>
          <w:szCs w:val="20"/>
          <w:vertAlign w:val="superscript"/>
        </w:rPr>
        <w:t>2-</w:t>
      </w:r>
      <w:r w:rsidRPr="00B74985">
        <w:rPr>
          <w:rFonts w:ascii="Arial" w:hAnsi="Arial" w:cs="Arial"/>
          <w:sz w:val="20"/>
          <w:szCs w:val="20"/>
        </w:rPr>
        <w:t>, HCO</w:t>
      </w:r>
      <w:r w:rsidRPr="00515B65">
        <w:rPr>
          <w:rFonts w:ascii="Arial" w:hAnsi="Arial" w:cs="Arial"/>
          <w:sz w:val="20"/>
          <w:szCs w:val="20"/>
          <w:vertAlign w:val="superscript"/>
        </w:rPr>
        <w:t>3-</w:t>
      </w:r>
      <w:r w:rsidRPr="00B74985">
        <w:rPr>
          <w:rFonts w:ascii="Arial" w:hAnsi="Arial" w:cs="Arial"/>
          <w:sz w:val="20"/>
          <w:szCs w:val="20"/>
        </w:rPr>
        <w:t>, CL</w:t>
      </w:r>
      <w:r w:rsidRPr="00515B65">
        <w:rPr>
          <w:rFonts w:ascii="Arial" w:hAnsi="Arial" w:cs="Arial"/>
          <w:sz w:val="20"/>
          <w:szCs w:val="20"/>
          <w:vertAlign w:val="superscript"/>
        </w:rPr>
        <w:t>-</w:t>
      </w:r>
      <w:r w:rsidRPr="00B74985">
        <w:rPr>
          <w:rFonts w:ascii="Arial" w:hAnsi="Arial" w:cs="Arial"/>
          <w:sz w:val="20"/>
          <w:szCs w:val="20"/>
        </w:rPr>
        <w:t>, PO</w:t>
      </w:r>
      <w:r w:rsidRPr="00515B65">
        <w:rPr>
          <w:rFonts w:ascii="Arial" w:hAnsi="Arial" w:cs="Arial"/>
          <w:sz w:val="20"/>
          <w:szCs w:val="20"/>
          <w:vertAlign w:val="subscript"/>
        </w:rPr>
        <w:t>4</w:t>
      </w:r>
      <w:r w:rsidRPr="00515B65">
        <w:rPr>
          <w:rFonts w:ascii="Arial" w:hAnsi="Arial" w:cs="Arial"/>
          <w:sz w:val="20"/>
          <w:szCs w:val="20"/>
          <w:vertAlign w:val="superscript"/>
        </w:rPr>
        <w:t>3-</w:t>
      </w:r>
      <w:r w:rsidRPr="00B74985">
        <w:rPr>
          <w:rFonts w:ascii="Arial" w:hAnsi="Arial" w:cs="Arial"/>
          <w:sz w:val="20"/>
          <w:szCs w:val="20"/>
        </w:rPr>
        <w:t>, CO</w:t>
      </w:r>
      <w:r w:rsidRPr="00515B65">
        <w:rPr>
          <w:rFonts w:ascii="Arial" w:hAnsi="Arial" w:cs="Arial"/>
          <w:sz w:val="20"/>
          <w:szCs w:val="20"/>
          <w:vertAlign w:val="subscript"/>
        </w:rPr>
        <w:t>2</w:t>
      </w:r>
      <w:r w:rsidRPr="00B74985">
        <w:rPr>
          <w:rFonts w:ascii="Arial" w:hAnsi="Arial" w:cs="Arial"/>
          <w:sz w:val="20"/>
          <w:szCs w:val="20"/>
        </w:rPr>
        <w:t>, Na</w:t>
      </w:r>
      <w:r w:rsidRPr="00515B65">
        <w:rPr>
          <w:rFonts w:ascii="Arial" w:hAnsi="Arial" w:cs="Arial"/>
          <w:sz w:val="20"/>
          <w:szCs w:val="20"/>
          <w:vertAlign w:val="superscript"/>
        </w:rPr>
        <w:t>+</w:t>
      </w:r>
      <w:r w:rsidRPr="00B74985">
        <w:rPr>
          <w:rFonts w:ascii="Arial" w:hAnsi="Arial" w:cs="Arial"/>
          <w:sz w:val="20"/>
          <w:szCs w:val="20"/>
        </w:rPr>
        <w:t>, K</w:t>
      </w:r>
      <w:r w:rsidRPr="00515B65">
        <w:rPr>
          <w:rFonts w:ascii="Arial" w:hAnsi="Arial" w:cs="Arial"/>
          <w:sz w:val="20"/>
          <w:szCs w:val="20"/>
          <w:vertAlign w:val="superscript"/>
        </w:rPr>
        <w:t>+</w:t>
      </w:r>
      <w:r w:rsidRPr="00B74985">
        <w:rPr>
          <w:rFonts w:ascii="Arial" w:hAnsi="Arial" w:cs="Arial"/>
          <w:sz w:val="20"/>
          <w:szCs w:val="20"/>
        </w:rPr>
        <w:t>, Ca</w:t>
      </w:r>
      <w:r w:rsidRPr="00515B65">
        <w:rPr>
          <w:rFonts w:ascii="Arial" w:hAnsi="Arial" w:cs="Arial"/>
          <w:sz w:val="20"/>
          <w:szCs w:val="20"/>
          <w:vertAlign w:val="superscript"/>
        </w:rPr>
        <w:t>2+</w:t>
      </w:r>
      <w:r w:rsidRPr="00B74985">
        <w:rPr>
          <w:rFonts w:ascii="Arial" w:hAnsi="Arial" w:cs="Arial"/>
          <w:sz w:val="20"/>
          <w:szCs w:val="20"/>
        </w:rPr>
        <w:t>, Mg</w:t>
      </w:r>
      <w:r w:rsidRPr="00515B65">
        <w:rPr>
          <w:rFonts w:ascii="Arial" w:hAnsi="Arial" w:cs="Arial"/>
          <w:sz w:val="20"/>
          <w:szCs w:val="20"/>
          <w:vertAlign w:val="superscript"/>
        </w:rPr>
        <w:t>2+</w:t>
      </w:r>
      <w:r w:rsidRPr="00B74985">
        <w:rPr>
          <w:rFonts w:ascii="Arial" w:hAnsi="Arial" w:cs="Arial"/>
          <w:sz w:val="20"/>
          <w:szCs w:val="20"/>
        </w:rPr>
        <w:t>, Al</w:t>
      </w:r>
      <w:r w:rsidRPr="00515B65">
        <w:rPr>
          <w:rFonts w:ascii="Arial" w:hAnsi="Arial" w:cs="Arial"/>
          <w:sz w:val="20"/>
          <w:szCs w:val="20"/>
          <w:vertAlign w:val="superscript"/>
        </w:rPr>
        <w:t>3+</w:t>
      </w:r>
      <w:r w:rsidRPr="00B74985">
        <w:rPr>
          <w:rFonts w:ascii="Arial" w:hAnsi="Arial" w:cs="Arial"/>
          <w:sz w:val="20"/>
          <w:szCs w:val="20"/>
        </w:rPr>
        <w:t>, Fe</w:t>
      </w:r>
      <w:r w:rsidRPr="00515B65">
        <w:rPr>
          <w:rFonts w:ascii="Arial" w:hAnsi="Arial" w:cs="Arial"/>
          <w:sz w:val="20"/>
          <w:szCs w:val="20"/>
          <w:vertAlign w:val="superscript"/>
        </w:rPr>
        <w:t>2+</w:t>
      </w:r>
      <w:r w:rsidRPr="00B74985">
        <w:rPr>
          <w:rFonts w:ascii="Arial" w:hAnsi="Arial" w:cs="Arial"/>
          <w:sz w:val="20"/>
          <w:szCs w:val="20"/>
        </w:rPr>
        <w:t>, Fe</w:t>
      </w:r>
      <w:r w:rsidRPr="00515B65">
        <w:rPr>
          <w:rFonts w:ascii="Arial" w:hAnsi="Arial" w:cs="Arial"/>
          <w:sz w:val="20"/>
          <w:szCs w:val="20"/>
          <w:vertAlign w:val="superscript"/>
        </w:rPr>
        <w:t>3+</w:t>
      </w:r>
      <w:r w:rsidRPr="00B74985">
        <w:rPr>
          <w:rFonts w:ascii="Arial" w:hAnsi="Arial" w:cs="Arial"/>
          <w:sz w:val="20"/>
          <w:szCs w:val="20"/>
        </w:rPr>
        <w:t xml:space="preserve">, </w:t>
      </w:r>
      <w:proofErr w:type="spellStart"/>
      <w:r w:rsidRPr="00B74985">
        <w:rPr>
          <w:rFonts w:ascii="Arial" w:hAnsi="Arial" w:cs="Arial"/>
          <w:sz w:val="20"/>
          <w:szCs w:val="20"/>
        </w:rPr>
        <w:t>Mn</w:t>
      </w:r>
      <w:proofErr w:type="spellEnd"/>
      <w:r w:rsidRPr="00B74985">
        <w:rPr>
          <w:rFonts w:ascii="Arial" w:hAnsi="Arial" w:cs="Arial"/>
          <w:sz w:val="20"/>
          <w:szCs w:val="20"/>
        </w:rPr>
        <w:t>, NH</w:t>
      </w:r>
      <w:r w:rsidRPr="00515B65">
        <w:rPr>
          <w:rFonts w:ascii="Arial" w:hAnsi="Arial" w:cs="Arial"/>
          <w:sz w:val="20"/>
          <w:szCs w:val="20"/>
          <w:vertAlign w:val="superscript"/>
        </w:rPr>
        <w:t>4+</w:t>
      </w:r>
      <w:r w:rsidRPr="00B74985">
        <w:rPr>
          <w:rFonts w:ascii="Arial" w:hAnsi="Arial" w:cs="Arial"/>
          <w:sz w:val="20"/>
          <w:szCs w:val="20"/>
        </w:rPr>
        <w:t xml:space="preserve">), DOC, DIC, sulfan, TK (Ni, </w:t>
      </w:r>
      <w:proofErr w:type="spellStart"/>
      <w:r w:rsidRPr="00B74985">
        <w:rPr>
          <w:rFonts w:ascii="Arial" w:hAnsi="Arial" w:cs="Arial"/>
          <w:sz w:val="20"/>
          <w:szCs w:val="20"/>
        </w:rPr>
        <w:t>Pb</w:t>
      </w:r>
      <w:proofErr w:type="spellEnd"/>
      <w:r w:rsidRPr="00B74985">
        <w:rPr>
          <w:rFonts w:ascii="Arial" w:hAnsi="Arial" w:cs="Arial"/>
          <w:sz w:val="20"/>
          <w:szCs w:val="20"/>
        </w:rPr>
        <w:t xml:space="preserve">, Cd, Co, </w:t>
      </w:r>
      <w:proofErr w:type="spellStart"/>
      <w:r w:rsidRPr="00B74985">
        <w:rPr>
          <w:rFonts w:ascii="Arial" w:hAnsi="Arial" w:cs="Arial"/>
          <w:sz w:val="20"/>
          <w:szCs w:val="20"/>
        </w:rPr>
        <w:t>Mo</w:t>
      </w:r>
      <w:proofErr w:type="spellEnd"/>
      <w:r w:rsidRPr="00B74985">
        <w:rPr>
          <w:rFonts w:ascii="Arial" w:hAnsi="Arial" w:cs="Arial"/>
          <w:sz w:val="20"/>
          <w:szCs w:val="20"/>
        </w:rPr>
        <w:t xml:space="preserve">, </w:t>
      </w:r>
      <w:proofErr w:type="spellStart"/>
      <w:r w:rsidRPr="00B74985">
        <w:rPr>
          <w:rFonts w:ascii="Arial" w:hAnsi="Arial" w:cs="Arial"/>
          <w:sz w:val="20"/>
          <w:szCs w:val="20"/>
        </w:rPr>
        <w:t>Zn</w:t>
      </w:r>
      <w:proofErr w:type="spellEnd"/>
      <w:r w:rsidRPr="00B74985">
        <w:rPr>
          <w:rFonts w:ascii="Arial" w:hAnsi="Arial" w:cs="Arial"/>
          <w:sz w:val="20"/>
          <w:szCs w:val="20"/>
        </w:rPr>
        <w:t xml:space="preserve">, </w:t>
      </w:r>
      <w:proofErr w:type="spellStart"/>
      <w:r w:rsidRPr="00B74985">
        <w:rPr>
          <w:rFonts w:ascii="Arial" w:hAnsi="Arial" w:cs="Arial"/>
          <w:sz w:val="20"/>
          <w:szCs w:val="20"/>
        </w:rPr>
        <w:t>Cr</w:t>
      </w:r>
      <w:proofErr w:type="spellEnd"/>
      <w:r w:rsidRPr="00B74985">
        <w:rPr>
          <w:rFonts w:ascii="Arial" w:hAnsi="Arial" w:cs="Arial"/>
          <w:sz w:val="20"/>
          <w:szCs w:val="20"/>
        </w:rPr>
        <w:t>, As), in-</w:t>
      </w:r>
      <w:proofErr w:type="spellStart"/>
      <w:r w:rsidRPr="00B74985">
        <w:rPr>
          <w:rFonts w:ascii="Arial" w:hAnsi="Arial" w:cs="Arial"/>
          <w:sz w:val="20"/>
          <w:szCs w:val="20"/>
        </w:rPr>
        <w:t>situ</w:t>
      </w:r>
      <w:proofErr w:type="spellEnd"/>
      <w:r w:rsidRPr="00B74985">
        <w:rPr>
          <w:rFonts w:ascii="Arial" w:hAnsi="Arial" w:cs="Arial"/>
          <w:sz w:val="20"/>
          <w:szCs w:val="20"/>
        </w:rPr>
        <w:t xml:space="preserve"> fyzikální a fyzikálně-chemické parametry.</w:t>
      </w:r>
    </w:p>
    <w:p w:rsidR="00B05569" w:rsidRDefault="00B05569" w:rsidP="00073B77">
      <w:pPr>
        <w:tabs>
          <w:tab w:val="left" w:pos="851"/>
          <w:tab w:val="left" w:pos="9070"/>
        </w:tabs>
        <w:spacing w:before="120"/>
        <w:ind w:left="850" w:firstLine="1"/>
        <w:jc w:val="both"/>
        <w:rPr>
          <w:rFonts w:ascii="Arial" w:hAnsi="Arial" w:cs="Arial"/>
          <w:b/>
          <w:sz w:val="20"/>
          <w:szCs w:val="20"/>
        </w:rPr>
      </w:pPr>
      <w:r w:rsidRPr="00960C17">
        <w:rPr>
          <w:rFonts w:ascii="Arial" w:hAnsi="Arial" w:cs="Arial"/>
          <w:b/>
          <w:sz w:val="20"/>
          <w:szCs w:val="20"/>
        </w:rPr>
        <w:t>Primární vzorkovací kampaň</w:t>
      </w:r>
    </w:p>
    <w:tbl>
      <w:tblPr>
        <w:tblW w:w="8505" w:type="dxa"/>
        <w:tblInd w:w="8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99"/>
        <w:gridCol w:w="1279"/>
        <w:gridCol w:w="1393"/>
        <w:gridCol w:w="2434"/>
      </w:tblGrid>
      <w:tr w:rsidR="00073B77" w:rsidRPr="00E31577" w:rsidTr="008B5831">
        <w:trPr>
          <w:trHeight w:val="492"/>
        </w:trPr>
        <w:tc>
          <w:tcPr>
            <w:tcW w:w="3399" w:type="dxa"/>
            <w:tcBorders>
              <w:top w:val="single" w:sz="12" w:space="0" w:color="auto"/>
              <w:bottom w:val="single" w:sz="12" w:space="0" w:color="auto"/>
            </w:tcBorders>
            <w:shd w:val="clear" w:color="auto" w:fill="auto"/>
            <w:noWrap/>
            <w:vAlign w:val="center"/>
            <w:hideMark/>
          </w:tcPr>
          <w:p w:rsidR="00073B77" w:rsidRPr="00E31577" w:rsidRDefault="00073B77" w:rsidP="008B5831">
            <w:pPr>
              <w:jc w:val="center"/>
              <w:rPr>
                <w:rFonts w:ascii="Arial" w:hAnsi="Arial" w:cs="Arial"/>
                <w:b/>
                <w:bCs/>
                <w:color w:val="000000"/>
                <w:sz w:val="20"/>
                <w:szCs w:val="20"/>
              </w:rPr>
            </w:pPr>
            <w:r w:rsidRPr="00E31577">
              <w:rPr>
                <w:rFonts w:ascii="Arial" w:hAnsi="Arial" w:cs="Arial"/>
                <w:b/>
                <w:bCs/>
                <w:color w:val="000000"/>
                <w:sz w:val="20"/>
                <w:szCs w:val="20"/>
              </w:rPr>
              <w:t>Odběrné místo</w:t>
            </w:r>
          </w:p>
        </w:tc>
        <w:tc>
          <w:tcPr>
            <w:tcW w:w="1279" w:type="dxa"/>
            <w:tcBorders>
              <w:top w:val="single" w:sz="12" w:space="0" w:color="auto"/>
              <w:bottom w:val="single" w:sz="12" w:space="0" w:color="auto"/>
            </w:tcBorders>
            <w:shd w:val="clear" w:color="auto" w:fill="auto"/>
            <w:noWrap/>
            <w:vAlign w:val="center"/>
            <w:hideMark/>
          </w:tcPr>
          <w:p w:rsidR="00073B77" w:rsidRPr="00E31577" w:rsidRDefault="00073B77" w:rsidP="008B5831">
            <w:pPr>
              <w:jc w:val="center"/>
              <w:rPr>
                <w:rFonts w:ascii="Arial" w:hAnsi="Arial" w:cs="Arial"/>
                <w:b/>
                <w:bCs/>
                <w:color w:val="000000"/>
                <w:sz w:val="20"/>
                <w:szCs w:val="20"/>
              </w:rPr>
            </w:pPr>
            <w:r w:rsidRPr="00E31577">
              <w:rPr>
                <w:rFonts w:ascii="Arial" w:hAnsi="Arial" w:cs="Arial"/>
                <w:b/>
                <w:bCs/>
                <w:color w:val="000000"/>
                <w:sz w:val="20"/>
                <w:szCs w:val="20"/>
              </w:rPr>
              <w:t>Počet vzorků</w:t>
            </w:r>
          </w:p>
        </w:tc>
        <w:tc>
          <w:tcPr>
            <w:tcW w:w="1393" w:type="dxa"/>
            <w:tcBorders>
              <w:top w:val="single" w:sz="12" w:space="0" w:color="auto"/>
              <w:bottom w:val="single" w:sz="12" w:space="0" w:color="auto"/>
            </w:tcBorders>
            <w:shd w:val="clear" w:color="auto" w:fill="auto"/>
            <w:noWrap/>
            <w:vAlign w:val="center"/>
            <w:hideMark/>
          </w:tcPr>
          <w:p w:rsidR="00073B77" w:rsidRPr="00E31577" w:rsidRDefault="00073B77" w:rsidP="008B5831">
            <w:pPr>
              <w:jc w:val="center"/>
              <w:rPr>
                <w:rFonts w:ascii="Arial" w:hAnsi="Arial" w:cs="Arial"/>
                <w:b/>
                <w:bCs/>
                <w:color w:val="000000"/>
                <w:sz w:val="20"/>
                <w:szCs w:val="20"/>
              </w:rPr>
            </w:pPr>
            <w:r w:rsidRPr="00E31577">
              <w:rPr>
                <w:rFonts w:ascii="Arial" w:hAnsi="Arial" w:cs="Arial"/>
                <w:b/>
                <w:bCs/>
                <w:color w:val="000000"/>
                <w:sz w:val="20"/>
                <w:szCs w:val="20"/>
              </w:rPr>
              <w:t>Četnost</w:t>
            </w:r>
          </w:p>
        </w:tc>
        <w:tc>
          <w:tcPr>
            <w:tcW w:w="2434" w:type="dxa"/>
            <w:tcBorders>
              <w:top w:val="single" w:sz="12" w:space="0" w:color="auto"/>
              <w:bottom w:val="single" w:sz="12" w:space="0" w:color="auto"/>
            </w:tcBorders>
            <w:shd w:val="clear" w:color="auto" w:fill="auto"/>
            <w:noWrap/>
            <w:vAlign w:val="center"/>
            <w:hideMark/>
          </w:tcPr>
          <w:p w:rsidR="00073B77" w:rsidRPr="00E31577" w:rsidRDefault="00073B77" w:rsidP="008B5831">
            <w:pPr>
              <w:jc w:val="center"/>
              <w:rPr>
                <w:rFonts w:ascii="Arial" w:hAnsi="Arial" w:cs="Arial"/>
                <w:b/>
                <w:bCs/>
                <w:color w:val="000000"/>
                <w:sz w:val="20"/>
                <w:szCs w:val="20"/>
              </w:rPr>
            </w:pPr>
            <w:r w:rsidRPr="00E31577">
              <w:rPr>
                <w:rFonts w:ascii="Arial" w:hAnsi="Arial" w:cs="Arial"/>
                <w:b/>
                <w:bCs/>
                <w:color w:val="000000"/>
                <w:sz w:val="20"/>
                <w:szCs w:val="20"/>
              </w:rPr>
              <w:t>Celkem počet vzorků</w:t>
            </w:r>
          </w:p>
        </w:tc>
      </w:tr>
      <w:tr w:rsidR="00073B77" w:rsidRPr="00E31577" w:rsidTr="008B5831">
        <w:trPr>
          <w:trHeight w:val="480"/>
        </w:trPr>
        <w:tc>
          <w:tcPr>
            <w:tcW w:w="3399" w:type="dxa"/>
            <w:tcBorders>
              <w:top w:val="single" w:sz="12" w:space="0" w:color="auto"/>
            </w:tcBorders>
            <w:shd w:val="clear" w:color="auto" w:fill="auto"/>
            <w:noWrap/>
            <w:vAlign w:val="center"/>
            <w:hideMark/>
          </w:tcPr>
          <w:p w:rsidR="00073B77" w:rsidRPr="00E31577" w:rsidRDefault="00073B77" w:rsidP="008B5831">
            <w:pPr>
              <w:rPr>
                <w:rFonts w:ascii="Arial" w:hAnsi="Arial" w:cs="Arial"/>
                <w:color w:val="000000"/>
                <w:sz w:val="20"/>
                <w:szCs w:val="20"/>
              </w:rPr>
            </w:pPr>
            <w:r w:rsidRPr="00875E7F">
              <w:rPr>
                <w:rFonts w:ascii="Arial" w:hAnsi="Arial" w:cs="Arial"/>
                <w:color w:val="000000"/>
                <w:sz w:val="20"/>
                <w:szCs w:val="20"/>
              </w:rPr>
              <w:t>Výsypkové horniny</w:t>
            </w:r>
          </w:p>
        </w:tc>
        <w:tc>
          <w:tcPr>
            <w:tcW w:w="1279" w:type="dxa"/>
            <w:tcBorders>
              <w:top w:val="single" w:sz="12" w:space="0" w:color="auto"/>
            </w:tcBorders>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2</w:t>
            </w:r>
          </w:p>
        </w:tc>
        <w:tc>
          <w:tcPr>
            <w:tcW w:w="1393" w:type="dxa"/>
            <w:tcBorders>
              <w:top w:val="single" w:sz="12" w:space="0" w:color="auto"/>
            </w:tcBorders>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1</w:t>
            </w:r>
          </w:p>
        </w:tc>
        <w:tc>
          <w:tcPr>
            <w:tcW w:w="2434" w:type="dxa"/>
            <w:tcBorders>
              <w:top w:val="single" w:sz="12" w:space="0" w:color="auto"/>
            </w:tcBorders>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2</w:t>
            </w:r>
          </w:p>
        </w:tc>
      </w:tr>
      <w:tr w:rsidR="00073B77" w:rsidRPr="00E31577" w:rsidTr="008B5831">
        <w:trPr>
          <w:trHeight w:val="564"/>
        </w:trPr>
        <w:tc>
          <w:tcPr>
            <w:tcW w:w="3399" w:type="dxa"/>
            <w:shd w:val="clear" w:color="auto" w:fill="auto"/>
            <w:noWrap/>
            <w:vAlign w:val="center"/>
            <w:hideMark/>
          </w:tcPr>
          <w:p w:rsidR="00073B77" w:rsidRPr="00E31577" w:rsidRDefault="00073B77" w:rsidP="008B5831">
            <w:pPr>
              <w:rPr>
                <w:rFonts w:ascii="Arial" w:hAnsi="Arial" w:cs="Arial"/>
                <w:color w:val="000000"/>
                <w:sz w:val="20"/>
                <w:szCs w:val="20"/>
              </w:rPr>
            </w:pPr>
            <w:r w:rsidRPr="00875E7F">
              <w:rPr>
                <w:rFonts w:ascii="Arial" w:hAnsi="Arial" w:cs="Arial"/>
                <w:color w:val="000000"/>
                <w:sz w:val="20"/>
                <w:szCs w:val="20"/>
              </w:rPr>
              <w:t>Kvartérní sedimenty</w:t>
            </w:r>
          </w:p>
        </w:tc>
        <w:tc>
          <w:tcPr>
            <w:tcW w:w="1279" w:type="dxa"/>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2</w:t>
            </w:r>
          </w:p>
        </w:tc>
        <w:tc>
          <w:tcPr>
            <w:tcW w:w="1393" w:type="dxa"/>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1</w:t>
            </w:r>
          </w:p>
        </w:tc>
        <w:tc>
          <w:tcPr>
            <w:tcW w:w="2434" w:type="dxa"/>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2</w:t>
            </w:r>
          </w:p>
        </w:tc>
      </w:tr>
      <w:tr w:rsidR="00073B77" w:rsidRPr="00E31577" w:rsidTr="008B5831">
        <w:trPr>
          <w:trHeight w:val="564"/>
        </w:trPr>
        <w:tc>
          <w:tcPr>
            <w:tcW w:w="3399" w:type="dxa"/>
            <w:shd w:val="clear" w:color="auto" w:fill="auto"/>
            <w:noWrap/>
            <w:vAlign w:val="center"/>
            <w:hideMark/>
          </w:tcPr>
          <w:p w:rsidR="00073B77" w:rsidRPr="00E31577" w:rsidRDefault="00073B77" w:rsidP="008B5831">
            <w:pPr>
              <w:rPr>
                <w:rFonts w:ascii="Arial" w:hAnsi="Arial" w:cs="Arial"/>
                <w:color w:val="000000"/>
                <w:sz w:val="20"/>
                <w:szCs w:val="20"/>
              </w:rPr>
            </w:pPr>
            <w:r w:rsidRPr="00875E7F">
              <w:rPr>
                <w:rFonts w:ascii="Arial" w:hAnsi="Arial" w:cs="Arial"/>
                <w:color w:val="000000"/>
                <w:sz w:val="20"/>
                <w:szCs w:val="20"/>
              </w:rPr>
              <w:t>Uhelná sloj (rostlá)</w:t>
            </w:r>
          </w:p>
        </w:tc>
        <w:tc>
          <w:tcPr>
            <w:tcW w:w="1279" w:type="dxa"/>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1</w:t>
            </w:r>
          </w:p>
        </w:tc>
        <w:tc>
          <w:tcPr>
            <w:tcW w:w="1393" w:type="dxa"/>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1</w:t>
            </w:r>
          </w:p>
        </w:tc>
        <w:tc>
          <w:tcPr>
            <w:tcW w:w="2434" w:type="dxa"/>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1</w:t>
            </w:r>
          </w:p>
        </w:tc>
      </w:tr>
      <w:tr w:rsidR="00073B77" w:rsidRPr="00875E7F" w:rsidTr="008B5831">
        <w:trPr>
          <w:trHeight w:val="564"/>
        </w:trPr>
        <w:tc>
          <w:tcPr>
            <w:tcW w:w="3399" w:type="dxa"/>
            <w:shd w:val="clear" w:color="auto" w:fill="auto"/>
            <w:noWrap/>
            <w:vAlign w:val="center"/>
          </w:tcPr>
          <w:p w:rsidR="00073B77" w:rsidRPr="00875E7F" w:rsidRDefault="00073B77" w:rsidP="008B5831">
            <w:pPr>
              <w:rPr>
                <w:rFonts w:ascii="Arial" w:hAnsi="Arial" w:cs="Arial"/>
                <w:color w:val="000000"/>
                <w:sz w:val="20"/>
                <w:szCs w:val="20"/>
              </w:rPr>
            </w:pPr>
            <w:r w:rsidRPr="00875E7F">
              <w:rPr>
                <w:rFonts w:ascii="Arial" w:hAnsi="Arial" w:cs="Arial"/>
                <w:color w:val="000000"/>
                <w:sz w:val="20"/>
                <w:szCs w:val="20"/>
              </w:rPr>
              <w:t>Podložní písky</w:t>
            </w:r>
          </w:p>
        </w:tc>
        <w:tc>
          <w:tcPr>
            <w:tcW w:w="1279" w:type="dxa"/>
            <w:shd w:val="clear" w:color="auto" w:fill="auto"/>
            <w:noWrap/>
            <w:vAlign w:val="center"/>
          </w:tcPr>
          <w:p w:rsidR="00073B77" w:rsidRPr="00875E7F" w:rsidRDefault="00073B77" w:rsidP="008B5831">
            <w:pPr>
              <w:jc w:val="center"/>
              <w:rPr>
                <w:rFonts w:ascii="Arial" w:hAnsi="Arial" w:cs="Arial"/>
                <w:color w:val="000000"/>
                <w:sz w:val="20"/>
                <w:szCs w:val="20"/>
              </w:rPr>
            </w:pPr>
            <w:r w:rsidRPr="00875E7F">
              <w:rPr>
                <w:rFonts w:ascii="Arial" w:hAnsi="Arial" w:cs="Arial"/>
                <w:color w:val="000000"/>
                <w:sz w:val="20"/>
                <w:szCs w:val="20"/>
              </w:rPr>
              <w:t>1</w:t>
            </w:r>
          </w:p>
        </w:tc>
        <w:tc>
          <w:tcPr>
            <w:tcW w:w="1393" w:type="dxa"/>
            <w:shd w:val="clear" w:color="auto" w:fill="auto"/>
            <w:noWrap/>
            <w:vAlign w:val="center"/>
          </w:tcPr>
          <w:p w:rsidR="00073B77" w:rsidRPr="00875E7F" w:rsidRDefault="00073B77" w:rsidP="008B5831">
            <w:pPr>
              <w:jc w:val="center"/>
              <w:rPr>
                <w:rFonts w:ascii="Arial" w:hAnsi="Arial" w:cs="Arial"/>
                <w:color w:val="000000"/>
                <w:sz w:val="20"/>
                <w:szCs w:val="20"/>
              </w:rPr>
            </w:pPr>
            <w:r w:rsidRPr="00875E7F">
              <w:rPr>
                <w:rFonts w:ascii="Arial" w:hAnsi="Arial" w:cs="Arial"/>
                <w:color w:val="000000"/>
                <w:sz w:val="20"/>
                <w:szCs w:val="20"/>
              </w:rPr>
              <w:t>1</w:t>
            </w:r>
          </w:p>
        </w:tc>
        <w:tc>
          <w:tcPr>
            <w:tcW w:w="2434" w:type="dxa"/>
            <w:shd w:val="clear" w:color="auto" w:fill="auto"/>
            <w:noWrap/>
            <w:vAlign w:val="center"/>
          </w:tcPr>
          <w:p w:rsidR="00073B77" w:rsidRPr="00875E7F" w:rsidRDefault="00073B77" w:rsidP="008B5831">
            <w:pPr>
              <w:jc w:val="center"/>
              <w:rPr>
                <w:rFonts w:ascii="Arial" w:hAnsi="Arial" w:cs="Arial"/>
                <w:color w:val="000000"/>
                <w:sz w:val="20"/>
                <w:szCs w:val="20"/>
              </w:rPr>
            </w:pPr>
            <w:r w:rsidRPr="00875E7F">
              <w:rPr>
                <w:rFonts w:ascii="Arial" w:hAnsi="Arial" w:cs="Arial"/>
                <w:color w:val="000000"/>
                <w:sz w:val="20"/>
                <w:szCs w:val="20"/>
              </w:rPr>
              <w:t>1</w:t>
            </w:r>
          </w:p>
        </w:tc>
      </w:tr>
      <w:tr w:rsidR="00073B77" w:rsidRPr="00E31577" w:rsidTr="008B5831">
        <w:trPr>
          <w:trHeight w:val="624"/>
        </w:trPr>
        <w:tc>
          <w:tcPr>
            <w:tcW w:w="3399" w:type="dxa"/>
            <w:shd w:val="clear" w:color="auto" w:fill="auto"/>
            <w:noWrap/>
            <w:vAlign w:val="center"/>
            <w:hideMark/>
          </w:tcPr>
          <w:p w:rsidR="00073B77" w:rsidRPr="00E31577" w:rsidRDefault="00073B77" w:rsidP="008B5831">
            <w:pPr>
              <w:rPr>
                <w:rFonts w:ascii="Arial" w:hAnsi="Arial" w:cs="Arial"/>
                <w:color w:val="000000"/>
                <w:sz w:val="20"/>
                <w:szCs w:val="20"/>
              </w:rPr>
            </w:pPr>
            <w:r w:rsidRPr="00875E7F">
              <w:rPr>
                <w:rFonts w:ascii="Arial" w:hAnsi="Arial" w:cs="Arial"/>
                <w:color w:val="000000"/>
                <w:sz w:val="20"/>
                <w:szCs w:val="20"/>
              </w:rPr>
              <w:t>Čerpací jímky, vývěry z uhelných řezů</w:t>
            </w:r>
          </w:p>
        </w:tc>
        <w:tc>
          <w:tcPr>
            <w:tcW w:w="1279" w:type="dxa"/>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2</w:t>
            </w:r>
          </w:p>
        </w:tc>
        <w:tc>
          <w:tcPr>
            <w:tcW w:w="1393" w:type="dxa"/>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1</w:t>
            </w:r>
          </w:p>
        </w:tc>
        <w:tc>
          <w:tcPr>
            <w:tcW w:w="2434" w:type="dxa"/>
            <w:shd w:val="clear" w:color="auto" w:fill="auto"/>
            <w:noWrap/>
            <w:vAlign w:val="center"/>
            <w:hideMark/>
          </w:tcPr>
          <w:p w:rsidR="00073B77" w:rsidRPr="00E31577" w:rsidRDefault="00073B77" w:rsidP="008B5831">
            <w:pPr>
              <w:jc w:val="center"/>
              <w:rPr>
                <w:rFonts w:ascii="Arial" w:hAnsi="Arial" w:cs="Arial"/>
                <w:color w:val="000000"/>
                <w:sz w:val="20"/>
                <w:szCs w:val="20"/>
              </w:rPr>
            </w:pPr>
            <w:r w:rsidRPr="00875E7F">
              <w:rPr>
                <w:rFonts w:ascii="Arial" w:hAnsi="Arial" w:cs="Arial"/>
                <w:color w:val="000000"/>
                <w:sz w:val="20"/>
                <w:szCs w:val="20"/>
              </w:rPr>
              <w:t>2</w:t>
            </w:r>
          </w:p>
        </w:tc>
      </w:tr>
    </w:tbl>
    <w:p w:rsidR="00B05569" w:rsidRDefault="00B05569" w:rsidP="001E4C69">
      <w:pPr>
        <w:tabs>
          <w:tab w:val="left" w:pos="851"/>
          <w:tab w:val="left" w:pos="9070"/>
        </w:tabs>
        <w:spacing w:before="240" w:after="120" w:line="240" w:lineRule="auto"/>
        <w:ind w:left="850" w:hanging="425"/>
        <w:jc w:val="both"/>
        <w:rPr>
          <w:rFonts w:ascii="Arial" w:hAnsi="Arial" w:cs="Arial"/>
          <w:sz w:val="20"/>
          <w:szCs w:val="20"/>
        </w:rPr>
      </w:pPr>
      <w:r>
        <w:rPr>
          <w:rFonts w:ascii="Arial" w:hAnsi="Arial" w:cs="Arial"/>
          <w:sz w:val="20"/>
          <w:szCs w:val="20"/>
        </w:rPr>
        <w:t>4.6</w:t>
      </w:r>
      <w:r>
        <w:rPr>
          <w:rFonts w:ascii="Arial" w:hAnsi="Arial" w:cs="Arial"/>
          <w:sz w:val="20"/>
          <w:szCs w:val="20"/>
        </w:rPr>
        <w:tab/>
        <w:t xml:space="preserve">Stanovení režimu chemismu definovaných </w:t>
      </w:r>
      <w:proofErr w:type="spellStart"/>
      <w:r>
        <w:rPr>
          <w:rFonts w:ascii="Arial" w:hAnsi="Arial" w:cs="Arial"/>
          <w:sz w:val="20"/>
          <w:szCs w:val="20"/>
        </w:rPr>
        <w:t>hydrostratigrafických</w:t>
      </w:r>
      <w:proofErr w:type="spellEnd"/>
      <w:r>
        <w:rPr>
          <w:rFonts w:ascii="Arial" w:hAnsi="Arial" w:cs="Arial"/>
          <w:sz w:val="20"/>
          <w:szCs w:val="20"/>
        </w:rPr>
        <w:t xml:space="preserve"> jednotek (vždy 1 zástupce na </w:t>
      </w:r>
      <w:proofErr w:type="spellStart"/>
      <w:r>
        <w:rPr>
          <w:rFonts w:ascii="Arial" w:hAnsi="Arial" w:cs="Arial"/>
          <w:sz w:val="20"/>
          <w:szCs w:val="20"/>
        </w:rPr>
        <w:t>hydrostratigrafickou</w:t>
      </w:r>
      <w:proofErr w:type="spellEnd"/>
      <w:r>
        <w:rPr>
          <w:rFonts w:ascii="Arial" w:hAnsi="Arial" w:cs="Arial"/>
          <w:sz w:val="20"/>
          <w:szCs w:val="20"/>
        </w:rPr>
        <w:t xml:space="preserve"> jednotku (předpoklad – výsypka kvartér, slojové vody, </w:t>
      </w:r>
      <w:proofErr w:type="spellStart"/>
      <w:r>
        <w:rPr>
          <w:rFonts w:ascii="Arial" w:hAnsi="Arial" w:cs="Arial"/>
          <w:sz w:val="20"/>
          <w:szCs w:val="20"/>
        </w:rPr>
        <w:t>mezislojové</w:t>
      </w:r>
      <w:proofErr w:type="spellEnd"/>
      <w:r>
        <w:rPr>
          <w:rFonts w:ascii="Arial" w:hAnsi="Arial" w:cs="Arial"/>
          <w:sz w:val="20"/>
          <w:szCs w:val="20"/>
        </w:rPr>
        <w:t xml:space="preserve"> písky, podložní písky, směs důlních vod v čerpací jímce) v intervalu 1</w:t>
      </w:r>
      <w:r w:rsidR="00120D64">
        <w:rPr>
          <w:rFonts w:ascii="Arial" w:hAnsi="Arial" w:cs="Arial"/>
          <w:sz w:val="20"/>
          <w:szCs w:val="20"/>
        </w:rPr>
        <w:t xml:space="preserve"> </w:t>
      </w:r>
      <w:r>
        <w:rPr>
          <w:rFonts w:ascii="Arial" w:hAnsi="Arial" w:cs="Arial"/>
          <w:sz w:val="20"/>
          <w:szCs w:val="20"/>
        </w:rPr>
        <w:t>x</w:t>
      </w:r>
      <w:r w:rsidR="00120D64">
        <w:rPr>
          <w:rFonts w:ascii="Arial" w:hAnsi="Arial" w:cs="Arial"/>
          <w:sz w:val="20"/>
          <w:szCs w:val="20"/>
        </w:rPr>
        <w:t xml:space="preserve"> </w:t>
      </w:r>
      <w:r>
        <w:rPr>
          <w:rFonts w:ascii="Arial" w:hAnsi="Arial" w:cs="Arial"/>
          <w:sz w:val="20"/>
          <w:szCs w:val="20"/>
        </w:rPr>
        <w:t xml:space="preserve">3 měsíce (kvartálně) po dobu jednoho roku. V případě nedostupnosti vzorkování oddělené </w:t>
      </w:r>
      <w:proofErr w:type="spellStart"/>
      <w:r>
        <w:rPr>
          <w:rFonts w:ascii="Arial" w:hAnsi="Arial" w:cs="Arial"/>
          <w:sz w:val="20"/>
          <w:szCs w:val="20"/>
        </w:rPr>
        <w:t>zvodně</w:t>
      </w:r>
      <w:proofErr w:type="spellEnd"/>
      <w:r>
        <w:rPr>
          <w:rFonts w:ascii="Arial" w:hAnsi="Arial" w:cs="Arial"/>
          <w:sz w:val="20"/>
          <w:szCs w:val="20"/>
        </w:rPr>
        <w:t xml:space="preserve"> ve vrtu odběr bude proveden na lomových řezech. Rozsah analytických prací se předpokládá: </w:t>
      </w:r>
      <w:r w:rsidRPr="00B74985">
        <w:rPr>
          <w:rFonts w:ascii="Arial" w:hAnsi="Arial" w:cs="Arial"/>
          <w:sz w:val="20"/>
          <w:szCs w:val="20"/>
        </w:rPr>
        <w:t xml:space="preserve">ÚCHR (pH, </w:t>
      </w:r>
      <w:proofErr w:type="spellStart"/>
      <w:r w:rsidRPr="00B74985">
        <w:rPr>
          <w:rFonts w:ascii="Arial" w:hAnsi="Arial" w:cs="Arial"/>
          <w:sz w:val="20"/>
          <w:szCs w:val="20"/>
        </w:rPr>
        <w:t>Eh</w:t>
      </w:r>
      <w:proofErr w:type="spellEnd"/>
      <w:r w:rsidRPr="00B74985">
        <w:rPr>
          <w:rFonts w:ascii="Arial" w:hAnsi="Arial" w:cs="Arial"/>
          <w:sz w:val="20"/>
          <w:szCs w:val="20"/>
        </w:rPr>
        <w:t xml:space="preserve">, konduktivita, rozpuštěné látky, nerozpuštěné látky, </w:t>
      </w:r>
      <w:proofErr w:type="spellStart"/>
      <w:r w:rsidRPr="00B74985">
        <w:rPr>
          <w:rFonts w:ascii="Arial" w:hAnsi="Arial" w:cs="Arial"/>
          <w:sz w:val="20"/>
          <w:szCs w:val="20"/>
        </w:rPr>
        <w:t>CHSK</w:t>
      </w:r>
      <w:r w:rsidRPr="00120D64">
        <w:rPr>
          <w:rFonts w:ascii="Arial" w:hAnsi="Arial" w:cs="Arial"/>
          <w:sz w:val="20"/>
          <w:szCs w:val="20"/>
          <w:vertAlign w:val="subscript"/>
        </w:rPr>
        <w:t>Cr</w:t>
      </w:r>
      <w:proofErr w:type="spellEnd"/>
      <w:r w:rsidRPr="00B74985">
        <w:rPr>
          <w:rFonts w:ascii="Arial" w:hAnsi="Arial" w:cs="Arial"/>
          <w:sz w:val="20"/>
          <w:szCs w:val="20"/>
        </w:rPr>
        <w:t>, SO</w:t>
      </w:r>
      <w:r w:rsidRPr="00515B65">
        <w:rPr>
          <w:rFonts w:ascii="Arial" w:hAnsi="Arial" w:cs="Arial"/>
          <w:sz w:val="20"/>
          <w:szCs w:val="20"/>
          <w:vertAlign w:val="subscript"/>
        </w:rPr>
        <w:t>4</w:t>
      </w:r>
      <w:r w:rsidRPr="00515B65">
        <w:rPr>
          <w:rFonts w:ascii="Arial" w:hAnsi="Arial" w:cs="Arial"/>
          <w:sz w:val="20"/>
          <w:szCs w:val="20"/>
          <w:vertAlign w:val="superscript"/>
        </w:rPr>
        <w:t>2-</w:t>
      </w:r>
      <w:r w:rsidRPr="00B74985">
        <w:rPr>
          <w:rFonts w:ascii="Arial" w:hAnsi="Arial" w:cs="Arial"/>
          <w:sz w:val="20"/>
          <w:szCs w:val="20"/>
        </w:rPr>
        <w:t>, HCO</w:t>
      </w:r>
      <w:r w:rsidRPr="00515B65">
        <w:rPr>
          <w:rFonts w:ascii="Arial" w:hAnsi="Arial" w:cs="Arial"/>
          <w:sz w:val="20"/>
          <w:szCs w:val="20"/>
          <w:vertAlign w:val="superscript"/>
        </w:rPr>
        <w:t>3-</w:t>
      </w:r>
      <w:r w:rsidRPr="00B74985">
        <w:rPr>
          <w:rFonts w:ascii="Arial" w:hAnsi="Arial" w:cs="Arial"/>
          <w:sz w:val="20"/>
          <w:szCs w:val="20"/>
        </w:rPr>
        <w:t>, CL</w:t>
      </w:r>
      <w:r w:rsidRPr="00515B65">
        <w:rPr>
          <w:rFonts w:ascii="Arial" w:hAnsi="Arial" w:cs="Arial"/>
          <w:sz w:val="20"/>
          <w:szCs w:val="20"/>
          <w:vertAlign w:val="superscript"/>
        </w:rPr>
        <w:t>-</w:t>
      </w:r>
      <w:r w:rsidRPr="00B74985">
        <w:rPr>
          <w:rFonts w:ascii="Arial" w:hAnsi="Arial" w:cs="Arial"/>
          <w:sz w:val="20"/>
          <w:szCs w:val="20"/>
        </w:rPr>
        <w:t>, PO</w:t>
      </w:r>
      <w:r w:rsidRPr="00515B65">
        <w:rPr>
          <w:rFonts w:ascii="Arial" w:hAnsi="Arial" w:cs="Arial"/>
          <w:sz w:val="20"/>
          <w:szCs w:val="20"/>
          <w:vertAlign w:val="subscript"/>
        </w:rPr>
        <w:t>4</w:t>
      </w:r>
      <w:r w:rsidRPr="00515B65">
        <w:rPr>
          <w:rFonts w:ascii="Arial" w:hAnsi="Arial" w:cs="Arial"/>
          <w:sz w:val="20"/>
          <w:szCs w:val="20"/>
          <w:vertAlign w:val="superscript"/>
        </w:rPr>
        <w:t>3-</w:t>
      </w:r>
      <w:r w:rsidRPr="00B74985">
        <w:rPr>
          <w:rFonts w:ascii="Arial" w:hAnsi="Arial" w:cs="Arial"/>
          <w:sz w:val="20"/>
          <w:szCs w:val="20"/>
        </w:rPr>
        <w:t>, CO</w:t>
      </w:r>
      <w:r w:rsidRPr="00515B65">
        <w:rPr>
          <w:rFonts w:ascii="Arial" w:hAnsi="Arial" w:cs="Arial"/>
          <w:sz w:val="20"/>
          <w:szCs w:val="20"/>
          <w:vertAlign w:val="subscript"/>
        </w:rPr>
        <w:t>2</w:t>
      </w:r>
      <w:r w:rsidRPr="00B74985">
        <w:rPr>
          <w:rFonts w:ascii="Arial" w:hAnsi="Arial" w:cs="Arial"/>
          <w:sz w:val="20"/>
          <w:szCs w:val="20"/>
        </w:rPr>
        <w:t>, Na</w:t>
      </w:r>
      <w:r w:rsidRPr="00515B65">
        <w:rPr>
          <w:rFonts w:ascii="Arial" w:hAnsi="Arial" w:cs="Arial"/>
          <w:sz w:val="20"/>
          <w:szCs w:val="20"/>
          <w:vertAlign w:val="superscript"/>
        </w:rPr>
        <w:t>+</w:t>
      </w:r>
      <w:r w:rsidRPr="00B74985">
        <w:rPr>
          <w:rFonts w:ascii="Arial" w:hAnsi="Arial" w:cs="Arial"/>
          <w:sz w:val="20"/>
          <w:szCs w:val="20"/>
        </w:rPr>
        <w:t>, K</w:t>
      </w:r>
      <w:r w:rsidRPr="00515B65">
        <w:rPr>
          <w:rFonts w:ascii="Arial" w:hAnsi="Arial" w:cs="Arial"/>
          <w:sz w:val="20"/>
          <w:szCs w:val="20"/>
          <w:vertAlign w:val="superscript"/>
        </w:rPr>
        <w:t>+</w:t>
      </w:r>
      <w:r w:rsidRPr="00B74985">
        <w:rPr>
          <w:rFonts w:ascii="Arial" w:hAnsi="Arial" w:cs="Arial"/>
          <w:sz w:val="20"/>
          <w:szCs w:val="20"/>
        </w:rPr>
        <w:t>, Ca</w:t>
      </w:r>
      <w:r w:rsidRPr="00515B65">
        <w:rPr>
          <w:rFonts w:ascii="Arial" w:hAnsi="Arial" w:cs="Arial"/>
          <w:sz w:val="20"/>
          <w:szCs w:val="20"/>
          <w:vertAlign w:val="superscript"/>
        </w:rPr>
        <w:t>2+</w:t>
      </w:r>
      <w:r w:rsidRPr="00B74985">
        <w:rPr>
          <w:rFonts w:ascii="Arial" w:hAnsi="Arial" w:cs="Arial"/>
          <w:sz w:val="20"/>
          <w:szCs w:val="20"/>
        </w:rPr>
        <w:t>, Mg</w:t>
      </w:r>
      <w:r w:rsidRPr="00515B65">
        <w:rPr>
          <w:rFonts w:ascii="Arial" w:hAnsi="Arial" w:cs="Arial"/>
          <w:sz w:val="20"/>
          <w:szCs w:val="20"/>
          <w:vertAlign w:val="superscript"/>
        </w:rPr>
        <w:t>2+</w:t>
      </w:r>
      <w:r w:rsidRPr="00B74985">
        <w:rPr>
          <w:rFonts w:ascii="Arial" w:hAnsi="Arial" w:cs="Arial"/>
          <w:sz w:val="20"/>
          <w:szCs w:val="20"/>
        </w:rPr>
        <w:t>, Al</w:t>
      </w:r>
      <w:r w:rsidRPr="00515B65">
        <w:rPr>
          <w:rFonts w:ascii="Arial" w:hAnsi="Arial" w:cs="Arial"/>
          <w:sz w:val="20"/>
          <w:szCs w:val="20"/>
          <w:vertAlign w:val="superscript"/>
        </w:rPr>
        <w:t>3+</w:t>
      </w:r>
      <w:r w:rsidRPr="00B74985">
        <w:rPr>
          <w:rFonts w:ascii="Arial" w:hAnsi="Arial" w:cs="Arial"/>
          <w:sz w:val="20"/>
          <w:szCs w:val="20"/>
        </w:rPr>
        <w:t>, Fe</w:t>
      </w:r>
      <w:r w:rsidRPr="00515B65">
        <w:rPr>
          <w:rFonts w:ascii="Arial" w:hAnsi="Arial" w:cs="Arial"/>
          <w:sz w:val="20"/>
          <w:szCs w:val="20"/>
          <w:vertAlign w:val="superscript"/>
        </w:rPr>
        <w:t>2+</w:t>
      </w:r>
      <w:r w:rsidRPr="00B74985">
        <w:rPr>
          <w:rFonts w:ascii="Arial" w:hAnsi="Arial" w:cs="Arial"/>
          <w:sz w:val="20"/>
          <w:szCs w:val="20"/>
        </w:rPr>
        <w:t>, Fe</w:t>
      </w:r>
      <w:r w:rsidRPr="00515B65">
        <w:rPr>
          <w:rFonts w:ascii="Arial" w:hAnsi="Arial" w:cs="Arial"/>
          <w:sz w:val="20"/>
          <w:szCs w:val="20"/>
          <w:vertAlign w:val="superscript"/>
        </w:rPr>
        <w:t>3+</w:t>
      </w:r>
      <w:r w:rsidRPr="00B74985">
        <w:rPr>
          <w:rFonts w:ascii="Arial" w:hAnsi="Arial" w:cs="Arial"/>
          <w:sz w:val="20"/>
          <w:szCs w:val="20"/>
        </w:rPr>
        <w:t xml:space="preserve">, </w:t>
      </w:r>
      <w:proofErr w:type="spellStart"/>
      <w:r w:rsidRPr="00B74985">
        <w:rPr>
          <w:rFonts w:ascii="Arial" w:hAnsi="Arial" w:cs="Arial"/>
          <w:sz w:val="20"/>
          <w:szCs w:val="20"/>
        </w:rPr>
        <w:t>Mn</w:t>
      </w:r>
      <w:proofErr w:type="spellEnd"/>
      <w:r w:rsidRPr="00B74985">
        <w:rPr>
          <w:rFonts w:ascii="Arial" w:hAnsi="Arial" w:cs="Arial"/>
          <w:sz w:val="20"/>
          <w:szCs w:val="20"/>
        </w:rPr>
        <w:t>, NH</w:t>
      </w:r>
      <w:r w:rsidRPr="00515B65">
        <w:rPr>
          <w:rFonts w:ascii="Arial" w:hAnsi="Arial" w:cs="Arial"/>
          <w:sz w:val="20"/>
          <w:szCs w:val="20"/>
          <w:vertAlign w:val="superscript"/>
        </w:rPr>
        <w:t>4+</w:t>
      </w:r>
      <w:r w:rsidRPr="00B74985">
        <w:rPr>
          <w:rFonts w:ascii="Arial" w:hAnsi="Arial" w:cs="Arial"/>
          <w:sz w:val="20"/>
          <w:szCs w:val="20"/>
        </w:rPr>
        <w:t xml:space="preserve">), </w:t>
      </w:r>
      <w:r>
        <w:rPr>
          <w:rFonts w:ascii="Arial" w:hAnsi="Arial" w:cs="Arial"/>
          <w:sz w:val="20"/>
          <w:szCs w:val="20"/>
        </w:rPr>
        <w:t xml:space="preserve">na základě </w:t>
      </w:r>
      <w:proofErr w:type="spellStart"/>
      <w:r>
        <w:rPr>
          <w:rFonts w:ascii="Arial" w:hAnsi="Arial" w:cs="Arial"/>
          <w:sz w:val="20"/>
          <w:szCs w:val="20"/>
        </w:rPr>
        <w:t>screeningu</w:t>
      </w:r>
      <w:proofErr w:type="spellEnd"/>
      <w:r>
        <w:rPr>
          <w:rFonts w:ascii="Arial" w:hAnsi="Arial" w:cs="Arial"/>
          <w:sz w:val="20"/>
          <w:szCs w:val="20"/>
        </w:rPr>
        <w:t xml:space="preserve"> vybrané TK </w:t>
      </w:r>
      <w:r w:rsidRPr="00B74985">
        <w:rPr>
          <w:rFonts w:ascii="Arial" w:hAnsi="Arial" w:cs="Arial"/>
          <w:sz w:val="20"/>
          <w:szCs w:val="20"/>
        </w:rPr>
        <w:t xml:space="preserve">(Ni, </w:t>
      </w:r>
      <w:proofErr w:type="spellStart"/>
      <w:r w:rsidRPr="00B74985">
        <w:rPr>
          <w:rFonts w:ascii="Arial" w:hAnsi="Arial" w:cs="Arial"/>
          <w:sz w:val="20"/>
          <w:szCs w:val="20"/>
        </w:rPr>
        <w:t>Pb</w:t>
      </w:r>
      <w:proofErr w:type="spellEnd"/>
      <w:r w:rsidRPr="00B74985">
        <w:rPr>
          <w:rFonts w:ascii="Arial" w:hAnsi="Arial" w:cs="Arial"/>
          <w:sz w:val="20"/>
          <w:szCs w:val="20"/>
        </w:rPr>
        <w:t xml:space="preserve">, Cd, Co, </w:t>
      </w:r>
      <w:proofErr w:type="spellStart"/>
      <w:r w:rsidRPr="00B74985">
        <w:rPr>
          <w:rFonts w:ascii="Arial" w:hAnsi="Arial" w:cs="Arial"/>
          <w:sz w:val="20"/>
          <w:szCs w:val="20"/>
        </w:rPr>
        <w:t>Mo</w:t>
      </w:r>
      <w:proofErr w:type="spellEnd"/>
      <w:r w:rsidRPr="00B74985">
        <w:rPr>
          <w:rFonts w:ascii="Arial" w:hAnsi="Arial" w:cs="Arial"/>
          <w:sz w:val="20"/>
          <w:szCs w:val="20"/>
        </w:rPr>
        <w:t xml:space="preserve">, </w:t>
      </w:r>
      <w:proofErr w:type="spellStart"/>
      <w:r w:rsidRPr="00B74985">
        <w:rPr>
          <w:rFonts w:ascii="Arial" w:hAnsi="Arial" w:cs="Arial"/>
          <w:sz w:val="20"/>
          <w:szCs w:val="20"/>
        </w:rPr>
        <w:t>Zn</w:t>
      </w:r>
      <w:proofErr w:type="spellEnd"/>
      <w:r w:rsidRPr="00B74985">
        <w:rPr>
          <w:rFonts w:ascii="Arial" w:hAnsi="Arial" w:cs="Arial"/>
          <w:sz w:val="20"/>
          <w:szCs w:val="20"/>
        </w:rPr>
        <w:t xml:space="preserve">, </w:t>
      </w:r>
      <w:proofErr w:type="spellStart"/>
      <w:r w:rsidRPr="00B74985">
        <w:rPr>
          <w:rFonts w:ascii="Arial" w:hAnsi="Arial" w:cs="Arial"/>
          <w:sz w:val="20"/>
          <w:szCs w:val="20"/>
        </w:rPr>
        <w:t>Cr</w:t>
      </w:r>
      <w:proofErr w:type="spellEnd"/>
      <w:r w:rsidRPr="00B74985">
        <w:rPr>
          <w:rFonts w:ascii="Arial" w:hAnsi="Arial" w:cs="Arial"/>
          <w:sz w:val="20"/>
          <w:szCs w:val="20"/>
        </w:rPr>
        <w:t>, As), in-</w:t>
      </w:r>
      <w:proofErr w:type="spellStart"/>
      <w:r w:rsidRPr="00B74985">
        <w:rPr>
          <w:rFonts w:ascii="Arial" w:hAnsi="Arial" w:cs="Arial"/>
          <w:sz w:val="20"/>
          <w:szCs w:val="20"/>
        </w:rPr>
        <w:t>situ</w:t>
      </w:r>
      <w:proofErr w:type="spellEnd"/>
      <w:r w:rsidRPr="00B74985">
        <w:rPr>
          <w:rFonts w:ascii="Arial" w:hAnsi="Arial" w:cs="Arial"/>
          <w:sz w:val="20"/>
          <w:szCs w:val="20"/>
        </w:rPr>
        <w:t xml:space="preserve"> fyzikální a fyzikálně-chemické parametry.</w:t>
      </w:r>
    </w:p>
    <w:p w:rsidR="00B05569" w:rsidRDefault="00B05569" w:rsidP="001E4C69">
      <w:pPr>
        <w:tabs>
          <w:tab w:val="left" w:pos="851"/>
          <w:tab w:val="left" w:pos="9070"/>
        </w:tabs>
        <w:spacing w:before="120" w:after="240" w:line="240" w:lineRule="auto"/>
        <w:ind w:left="850" w:hanging="425"/>
        <w:jc w:val="both"/>
        <w:rPr>
          <w:rFonts w:ascii="Arial" w:hAnsi="Arial" w:cs="Arial"/>
          <w:sz w:val="20"/>
          <w:szCs w:val="20"/>
        </w:rPr>
      </w:pPr>
      <w:r>
        <w:rPr>
          <w:rFonts w:ascii="Arial" w:hAnsi="Arial" w:cs="Arial"/>
          <w:sz w:val="20"/>
          <w:szCs w:val="20"/>
        </w:rPr>
        <w:t>4.7</w:t>
      </w:r>
      <w:r>
        <w:rPr>
          <w:rFonts w:ascii="Arial" w:hAnsi="Arial" w:cs="Arial"/>
          <w:sz w:val="20"/>
          <w:szCs w:val="20"/>
        </w:rPr>
        <w:tab/>
        <w:t xml:space="preserve">Stanovení izotopů kyslíku, vodíku, uhlíku a síry ve vybraných </w:t>
      </w:r>
      <w:proofErr w:type="spellStart"/>
      <w:r>
        <w:rPr>
          <w:rFonts w:ascii="Arial" w:hAnsi="Arial" w:cs="Arial"/>
          <w:sz w:val="20"/>
          <w:szCs w:val="20"/>
        </w:rPr>
        <w:t>hydrostratigrafických</w:t>
      </w:r>
      <w:proofErr w:type="spellEnd"/>
      <w:r>
        <w:rPr>
          <w:rFonts w:ascii="Arial" w:hAnsi="Arial" w:cs="Arial"/>
          <w:sz w:val="20"/>
          <w:szCs w:val="20"/>
        </w:rPr>
        <w:t xml:space="preserve"> jednotkách (</w:t>
      </w:r>
      <w:proofErr w:type="spellStart"/>
      <w:r>
        <w:rPr>
          <w:rFonts w:ascii="Arial" w:hAnsi="Arial" w:cs="Arial"/>
          <w:sz w:val="20"/>
          <w:szCs w:val="20"/>
        </w:rPr>
        <w:t>kvarter</w:t>
      </w:r>
      <w:proofErr w:type="spellEnd"/>
      <w:r>
        <w:rPr>
          <w:rFonts w:ascii="Arial" w:hAnsi="Arial" w:cs="Arial"/>
          <w:sz w:val="20"/>
          <w:szCs w:val="20"/>
        </w:rPr>
        <w:t xml:space="preserve">, </w:t>
      </w:r>
      <w:proofErr w:type="spellStart"/>
      <w:r>
        <w:rPr>
          <w:rFonts w:ascii="Arial" w:hAnsi="Arial" w:cs="Arial"/>
          <w:sz w:val="20"/>
          <w:szCs w:val="20"/>
        </w:rPr>
        <w:t>mezislojové</w:t>
      </w:r>
      <w:proofErr w:type="spellEnd"/>
      <w:r>
        <w:rPr>
          <w:rFonts w:ascii="Arial" w:hAnsi="Arial" w:cs="Arial"/>
          <w:sz w:val="20"/>
          <w:szCs w:val="20"/>
        </w:rPr>
        <w:t xml:space="preserve"> písky, slojové vody – celkem 3 vzorky) za účelem charakterizace a identifikace přítoků vod důlních prostor, které se podílejí na výsledném chemismu důlních vod. Stanovení izotopu kyslíku a vodíku ve srážkách.</w:t>
      </w:r>
    </w:p>
    <w:p w:rsidR="00B05569" w:rsidRPr="001E4C69" w:rsidRDefault="00B05569" w:rsidP="001E4C69">
      <w:pPr>
        <w:pStyle w:val="Odstavecseseznamem"/>
        <w:numPr>
          <w:ilvl w:val="0"/>
          <w:numId w:val="32"/>
        </w:numPr>
        <w:tabs>
          <w:tab w:val="left" w:pos="851"/>
          <w:tab w:val="left" w:pos="9070"/>
        </w:tabs>
        <w:spacing w:after="120"/>
        <w:ind w:left="425" w:hanging="425"/>
        <w:contextualSpacing w:val="0"/>
        <w:jc w:val="both"/>
        <w:rPr>
          <w:rFonts w:ascii="Arial" w:hAnsi="Arial" w:cs="Arial"/>
          <w:u w:val="single"/>
        </w:rPr>
      </w:pPr>
      <w:r w:rsidRPr="001E4C69">
        <w:rPr>
          <w:rFonts w:ascii="Arial" w:hAnsi="Arial" w:cs="Arial"/>
          <w:u w:val="single"/>
        </w:rPr>
        <w:t xml:space="preserve">Interpretace hydrochemického monitoringu podzemních vod, sestavení </w:t>
      </w:r>
      <w:proofErr w:type="spellStart"/>
      <w:r w:rsidRPr="001E4C69">
        <w:rPr>
          <w:rFonts w:ascii="Arial" w:hAnsi="Arial" w:cs="Arial"/>
          <w:u w:val="single"/>
        </w:rPr>
        <w:t>hydrogeochemického</w:t>
      </w:r>
      <w:proofErr w:type="spellEnd"/>
      <w:r w:rsidRPr="001E4C69">
        <w:rPr>
          <w:rFonts w:ascii="Arial" w:hAnsi="Arial" w:cs="Arial"/>
          <w:u w:val="single"/>
        </w:rPr>
        <w:t xml:space="preserve"> modelu</w:t>
      </w:r>
    </w:p>
    <w:p w:rsidR="00FC1CA9" w:rsidRPr="006F53D8" w:rsidRDefault="00FC1CA9" w:rsidP="001E4C69">
      <w:pPr>
        <w:pStyle w:val="Zkladntext"/>
        <w:tabs>
          <w:tab w:val="left" w:pos="426"/>
          <w:tab w:val="left" w:pos="851"/>
          <w:tab w:val="left" w:pos="9070"/>
        </w:tabs>
        <w:spacing w:after="240"/>
        <w:ind w:left="425"/>
        <w:jc w:val="both"/>
        <w:rPr>
          <w:rFonts w:ascii="Arial" w:hAnsi="Arial" w:cs="Arial"/>
          <w:sz w:val="20"/>
        </w:rPr>
      </w:pPr>
      <w:r>
        <w:rPr>
          <w:rFonts w:ascii="Arial" w:hAnsi="Arial" w:cs="Arial"/>
          <w:sz w:val="20"/>
        </w:rPr>
        <w:t xml:space="preserve">Interpretace hydrochemického monitoringu podzemních a důlních vod, sestavení </w:t>
      </w:r>
      <w:proofErr w:type="spellStart"/>
      <w:r>
        <w:rPr>
          <w:rFonts w:ascii="Arial" w:hAnsi="Arial" w:cs="Arial"/>
          <w:sz w:val="20"/>
        </w:rPr>
        <w:t>hydrogeochemického</w:t>
      </w:r>
      <w:proofErr w:type="spellEnd"/>
      <w:r>
        <w:rPr>
          <w:rFonts w:ascii="Arial" w:hAnsi="Arial" w:cs="Arial"/>
          <w:sz w:val="20"/>
        </w:rPr>
        <w:t xml:space="preserve"> modelu procesu ve stařinové zvodni a na výtoku v drenážních bázích.</w:t>
      </w:r>
    </w:p>
    <w:p w:rsidR="00B05569" w:rsidRDefault="00B05569" w:rsidP="001E4C69">
      <w:pPr>
        <w:tabs>
          <w:tab w:val="left" w:pos="851"/>
          <w:tab w:val="left" w:pos="9070"/>
        </w:tabs>
        <w:spacing w:before="120" w:after="120" w:line="240" w:lineRule="auto"/>
        <w:ind w:left="851" w:hanging="425"/>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Interpretace výsledků hydrochemického </w:t>
      </w:r>
      <w:proofErr w:type="spellStart"/>
      <w:r>
        <w:rPr>
          <w:rFonts w:ascii="Arial" w:hAnsi="Arial" w:cs="Arial"/>
          <w:sz w:val="20"/>
          <w:szCs w:val="20"/>
        </w:rPr>
        <w:t>screeningu</w:t>
      </w:r>
      <w:proofErr w:type="spellEnd"/>
      <w:r>
        <w:rPr>
          <w:rFonts w:ascii="Arial" w:hAnsi="Arial" w:cs="Arial"/>
          <w:sz w:val="20"/>
          <w:szCs w:val="20"/>
        </w:rPr>
        <w:t xml:space="preserve"> důlních a podzemních vod.</w:t>
      </w:r>
    </w:p>
    <w:p w:rsidR="00B05569" w:rsidRDefault="00B05569" w:rsidP="001E4C69">
      <w:pPr>
        <w:tabs>
          <w:tab w:val="left" w:pos="851"/>
          <w:tab w:val="left" w:pos="9070"/>
        </w:tabs>
        <w:spacing w:before="120" w:after="120" w:line="240" w:lineRule="auto"/>
        <w:ind w:left="851" w:hanging="425"/>
        <w:jc w:val="both"/>
        <w:rPr>
          <w:rFonts w:ascii="Arial" w:hAnsi="Arial" w:cs="Arial"/>
          <w:sz w:val="20"/>
          <w:szCs w:val="20"/>
        </w:rPr>
      </w:pPr>
      <w:r>
        <w:rPr>
          <w:rFonts w:ascii="Arial" w:hAnsi="Arial" w:cs="Arial"/>
          <w:sz w:val="20"/>
          <w:szCs w:val="20"/>
        </w:rPr>
        <w:t>5.2</w:t>
      </w:r>
      <w:r>
        <w:rPr>
          <w:rFonts w:ascii="Arial" w:hAnsi="Arial" w:cs="Arial"/>
          <w:sz w:val="20"/>
          <w:szCs w:val="20"/>
        </w:rPr>
        <w:tab/>
        <w:t xml:space="preserve">Vyhodnocení režimu chemismu důlních vod stařinové </w:t>
      </w:r>
      <w:proofErr w:type="spellStart"/>
      <w:r>
        <w:rPr>
          <w:rFonts w:ascii="Arial" w:hAnsi="Arial" w:cs="Arial"/>
          <w:sz w:val="20"/>
          <w:szCs w:val="20"/>
        </w:rPr>
        <w:t>zvodně</w:t>
      </w:r>
      <w:proofErr w:type="spellEnd"/>
      <w:r>
        <w:rPr>
          <w:rFonts w:ascii="Arial" w:hAnsi="Arial" w:cs="Arial"/>
          <w:sz w:val="20"/>
          <w:szCs w:val="20"/>
        </w:rPr>
        <w:t xml:space="preserve"> podzemních a důlních vod vybraných </w:t>
      </w:r>
      <w:proofErr w:type="spellStart"/>
      <w:r>
        <w:rPr>
          <w:rFonts w:ascii="Arial" w:hAnsi="Arial" w:cs="Arial"/>
          <w:sz w:val="20"/>
          <w:szCs w:val="20"/>
        </w:rPr>
        <w:t>hydrostratigrafických</w:t>
      </w:r>
      <w:proofErr w:type="spellEnd"/>
      <w:r>
        <w:rPr>
          <w:rFonts w:ascii="Arial" w:hAnsi="Arial" w:cs="Arial"/>
          <w:sz w:val="20"/>
          <w:szCs w:val="20"/>
        </w:rPr>
        <w:t xml:space="preserve"> jednotek.</w:t>
      </w:r>
    </w:p>
    <w:p w:rsidR="00B05569" w:rsidRDefault="00B05569" w:rsidP="001E4C69">
      <w:pPr>
        <w:tabs>
          <w:tab w:val="left" w:pos="851"/>
          <w:tab w:val="left" w:pos="9070"/>
        </w:tabs>
        <w:spacing w:before="120" w:after="120" w:line="240" w:lineRule="auto"/>
        <w:ind w:left="851" w:hanging="425"/>
        <w:jc w:val="both"/>
        <w:rPr>
          <w:rFonts w:ascii="Arial" w:hAnsi="Arial" w:cs="Arial"/>
          <w:sz w:val="20"/>
          <w:szCs w:val="20"/>
        </w:rPr>
      </w:pPr>
      <w:r>
        <w:rPr>
          <w:rFonts w:ascii="Arial" w:hAnsi="Arial" w:cs="Arial"/>
          <w:sz w:val="20"/>
          <w:szCs w:val="20"/>
        </w:rPr>
        <w:t>5.3</w:t>
      </w:r>
      <w:r>
        <w:rPr>
          <w:rFonts w:ascii="Arial" w:hAnsi="Arial" w:cs="Arial"/>
          <w:sz w:val="20"/>
          <w:szCs w:val="20"/>
        </w:rPr>
        <w:tab/>
        <w:t>Odběr a chemická analýza pevných vzorků zastoupených horninových typů včetně uhelné hmoty a sekundárních minerálů vysrážených na výtoku v lomových řezech (3 vzorky) pro sestavení inverzního modelu.</w:t>
      </w:r>
    </w:p>
    <w:p w:rsidR="00B05569" w:rsidRDefault="00B05569" w:rsidP="001E4C69">
      <w:pPr>
        <w:tabs>
          <w:tab w:val="left" w:pos="851"/>
          <w:tab w:val="left" w:pos="9070"/>
        </w:tabs>
        <w:spacing w:before="120" w:after="120" w:line="240" w:lineRule="auto"/>
        <w:ind w:left="851" w:hanging="425"/>
        <w:jc w:val="both"/>
        <w:rPr>
          <w:rFonts w:ascii="Arial" w:hAnsi="Arial" w:cs="Arial"/>
          <w:sz w:val="20"/>
          <w:szCs w:val="20"/>
        </w:rPr>
      </w:pPr>
      <w:r>
        <w:rPr>
          <w:rFonts w:ascii="Arial" w:hAnsi="Arial" w:cs="Arial"/>
          <w:sz w:val="20"/>
          <w:szCs w:val="20"/>
        </w:rPr>
        <w:t>5.4</w:t>
      </w:r>
      <w:r>
        <w:rPr>
          <w:rFonts w:ascii="Arial" w:hAnsi="Arial" w:cs="Arial"/>
          <w:sz w:val="20"/>
          <w:szCs w:val="20"/>
        </w:rPr>
        <w:tab/>
        <w:t xml:space="preserve">Sestavení </w:t>
      </w:r>
      <w:proofErr w:type="spellStart"/>
      <w:r>
        <w:rPr>
          <w:rFonts w:ascii="Arial" w:hAnsi="Arial" w:cs="Arial"/>
          <w:sz w:val="20"/>
          <w:szCs w:val="20"/>
        </w:rPr>
        <w:t>hydrogeochemických</w:t>
      </w:r>
      <w:proofErr w:type="spellEnd"/>
      <w:r>
        <w:rPr>
          <w:rFonts w:ascii="Arial" w:hAnsi="Arial" w:cs="Arial"/>
          <w:sz w:val="20"/>
          <w:szCs w:val="20"/>
        </w:rPr>
        <w:t xml:space="preserve"> modelů pro určení </w:t>
      </w:r>
      <w:proofErr w:type="spellStart"/>
      <w:r>
        <w:rPr>
          <w:rFonts w:ascii="Arial" w:hAnsi="Arial" w:cs="Arial"/>
          <w:sz w:val="20"/>
          <w:szCs w:val="20"/>
        </w:rPr>
        <w:t>hydrogeochemických</w:t>
      </w:r>
      <w:proofErr w:type="spellEnd"/>
      <w:r>
        <w:rPr>
          <w:rFonts w:ascii="Arial" w:hAnsi="Arial" w:cs="Arial"/>
          <w:sz w:val="20"/>
          <w:szCs w:val="20"/>
        </w:rPr>
        <w:t xml:space="preserve"> procesů v interakci hornicky narušeném prostředí s důlní vodou. Použitý software </w:t>
      </w:r>
      <w:proofErr w:type="spellStart"/>
      <w:r>
        <w:rPr>
          <w:rFonts w:ascii="Arial" w:hAnsi="Arial" w:cs="Arial"/>
          <w:sz w:val="20"/>
          <w:szCs w:val="20"/>
        </w:rPr>
        <w:t>PhreeqC</w:t>
      </w:r>
      <w:proofErr w:type="spellEnd"/>
      <w:r>
        <w:rPr>
          <w:rFonts w:ascii="Arial" w:hAnsi="Arial" w:cs="Arial"/>
          <w:sz w:val="20"/>
          <w:szCs w:val="20"/>
        </w:rPr>
        <w:t>, GWB či obdobný. Sestaveny budou stabilní modely (analýza stavu nasycení vůči vybraným minerálům) a reakční modely.</w:t>
      </w:r>
    </w:p>
    <w:p w:rsidR="00B05569" w:rsidRDefault="00B05569" w:rsidP="001E4C69">
      <w:pPr>
        <w:tabs>
          <w:tab w:val="left" w:pos="851"/>
          <w:tab w:val="left" w:pos="9070"/>
        </w:tabs>
        <w:spacing w:before="120" w:after="240" w:line="240" w:lineRule="auto"/>
        <w:ind w:left="850" w:hanging="425"/>
        <w:jc w:val="both"/>
        <w:rPr>
          <w:rFonts w:ascii="Arial" w:hAnsi="Arial" w:cs="Arial"/>
          <w:sz w:val="20"/>
          <w:szCs w:val="20"/>
        </w:rPr>
      </w:pPr>
      <w:r>
        <w:rPr>
          <w:rFonts w:ascii="Arial" w:hAnsi="Arial" w:cs="Arial"/>
          <w:sz w:val="20"/>
          <w:szCs w:val="20"/>
        </w:rPr>
        <w:t>5.5</w:t>
      </w:r>
      <w:r>
        <w:rPr>
          <w:rFonts w:ascii="Arial" w:hAnsi="Arial" w:cs="Arial"/>
          <w:sz w:val="20"/>
          <w:szCs w:val="20"/>
        </w:rPr>
        <w:tab/>
        <w:t>Identifikace zdrojových vod přitékající do důlních prostor a podílející se na tvorbě výsledné směsi důlních vod v průběhu zatápění na základě výsledků izotopických analýz. Na základě monitoringu chemismu a výsledků hydraulického modelu budou vypočítány směsi vod s cílem predikovat vývoj chemismu důlních vod při výtoku v drenážní bázi.</w:t>
      </w:r>
    </w:p>
    <w:p w:rsidR="00B05569" w:rsidRPr="001E4C69" w:rsidRDefault="00B05569" w:rsidP="001E4C69">
      <w:pPr>
        <w:pStyle w:val="Odstavecseseznamem"/>
        <w:numPr>
          <w:ilvl w:val="0"/>
          <w:numId w:val="32"/>
        </w:numPr>
        <w:tabs>
          <w:tab w:val="left" w:pos="851"/>
          <w:tab w:val="left" w:pos="9070"/>
        </w:tabs>
        <w:spacing w:after="120"/>
        <w:ind w:left="425" w:hanging="425"/>
        <w:contextualSpacing w:val="0"/>
        <w:jc w:val="both"/>
        <w:rPr>
          <w:rFonts w:ascii="Arial" w:hAnsi="Arial" w:cs="Arial"/>
          <w:u w:val="single"/>
        </w:rPr>
      </w:pPr>
      <w:r w:rsidRPr="001E4C69">
        <w:rPr>
          <w:rFonts w:ascii="Arial" w:hAnsi="Arial" w:cs="Arial"/>
          <w:u w:val="single"/>
        </w:rPr>
        <w:lastRenderedPageBreak/>
        <w:t>Sestavení numerického modelu proudění podzemních a důlních vod v</w:t>
      </w:r>
      <w:r w:rsidR="00E31031" w:rsidRPr="001E4C69">
        <w:rPr>
          <w:rFonts w:ascii="Arial" w:hAnsi="Arial" w:cs="Arial"/>
          <w:u w:val="single"/>
        </w:rPr>
        <w:t> </w:t>
      </w:r>
      <w:r w:rsidRPr="001E4C69">
        <w:rPr>
          <w:rFonts w:ascii="Arial" w:hAnsi="Arial" w:cs="Arial"/>
          <w:u w:val="single"/>
        </w:rPr>
        <w:t>zájmové</w:t>
      </w:r>
      <w:r w:rsidR="00E31031" w:rsidRPr="001E4C69">
        <w:rPr>
          <w:rFonts w:ascii="Arial" w:hAnsi="Arial" w:cs="Arial"/>
          <w:u w:val="single"/>
        </w:rPr>
        <w:t>m území</w:t>
      </w:r>
      <w:r w:rsidRPr="001E4C69">
        <w:rPr>
          <w:rFonts w:ascii="Arial" w:hAnsi="Arial" w:cs="Arial"/>
          <w:u w:val="single"/>
        </w:rPr>
        <w:t>. Numerický model bude zohledňovat specifika proudění důlních vod ve stařinovém systému a likvidovaných hlavních důlních dílech.</w:t>
      </w:r>
    </w:p>
    <w:p w:rsidR="00FC1CA9" w:rsidRPr="005613FB" w:rsidRDefault="00FC1CA9" w:rsidP="001E4C69">
      <w:pPr>
        <w:pStyle w:val="Zkladntext"/>
        <w:tabs>
          <w:tab w:val="left" w:pos="0"/>
          <w:tab w:val="left" w:pos="851"/>
          <w:tab w:val="left" w:pos="9070"/>
        </w:tabs>
        <w:spacing w:after="120"/>
        <w:ind w:left="426"/>
        <w:jc w:val="both"/>
        <w:rPr>
          <w:rFonts w:ascii="Arial" w:hAnsi="Arial" w:cs="Arial"/>
          <w:sz w:val="20"/>
        </w:rPr>
      </w:pPr>
      <w:r>
        <w:rPr>
          <w:rFonts w:ascii="Arial" w:hAnsi="Arial" w:cs="Arial"/>
          <w:sz w:val="20"/>
        </w:rPr>
        <w:t>Sestavení numerického modelu proudění podzemních a důlních vod v</w:t>
      </w:r>
      <w:r w:rsidR="00E31031">
        <w:rPr>
          <w:rFonts w:ascii="Arial" w:hAnsi="Arial" w:cs="Arial"/>
          <w:sz w:val="20"/>
        </w:rPr>
        <w:t> </w:t>
      </w:r>
      <w:r>
        <w:rPr>
          <w:rFonts w:ascii="Arial" w:hAnsi="Arial" w:cs="Arial"/>
          <w:sz w:val="20"/>
        </w:rPr>
        <w:t>zájmové</w:t>
      </w:r>
      <w:r w:rsidR="00E31031">
        <w:rPr>
          <w:rFonts w:ascii="Arial" w:hAnsi="Arial" w:cs="Arial"/>
          <w:sz w:val="20"/>
        </w:rPr>
        <w:t>m území</w:t>
      </w:r>
      <w:r>
        <w:rPr>
          <w:rFonts w:ascii="Arial" w:hAnsi="Arial" w:cs="Arial"/>
          <w:sz w:val="20"/>
        </w:rPr>
        <w:t xml:space="preserve"> v režimu neustáleného proudění (nástup hladiny) a simulace ustáleného stavu za předpokladu udržování hladiny na jámě MR1 a stávající drenáže důlních vod povrchovými lomy.</w:t>
      </w:r>
    </w:p>
    <w:p w:rsidR="00B05569" w:rsidRPr="006D081A" w:rsidRDefault="00B05569" w:rsidP="001E4C69">
      <w:pPr>
        <w:pStyle w:val="Odstavecseseznamem"/>
        <w:tabs>
          <w:tab w:val="left" w:pos="851"/>
          <w:tab w:val="left" w:pos="9070"/>
        </w:tabs>
        <w:spacing w:before="120" w:after="120"/>
        <w:ind w:left="851" w:hanging="425"/>
        <w:contextualSpacing w:val="0"/>
        <w:jc w:val="both"/>
        <w:rPr>
          <w:rFonts w:ascii="Arial" w:hAnsi="Arial" w:cs="Arial"/>
        </w:rPr>
      </w:pPr>
      <w:r>
        <w:rPr>
          <w:rFonts w:ascii="Arial" w:hAnsi="Arial" w:cs="Arial"/>
        </w:rPr>
        <w:t>6.1</w:t>
      </w:r>
      <w:r>
        <w:rPr>
          <w:rFonts w:ascii="Arial" w:hAnsi="Arial" w:cs="Arial"/>
        </w:rPr>
        <w:tab/>
        <w:t xml:space="preserve"> Modelové zhodnocení změn hydrogeologických poměrů v prostoru sedimentů mostecké uhelné pánve (podložní souvrství, hlavní sloj, nadložní souvrství) po zastavení čerpání důlních vod na jámě Centrum v režimu simulace neustálého proudění podzemní vody. Modelové řešení postihne pravděpodobný nástup hladin důlních vod v prostoru mezi lomy Vršany, ČSA a Bílina.</w:t>
      </w:r>
    </w:p>
    <w:p w:rsidR="00B05569" w:rsidRDefault="00B05569" w:rsidP="001E4C69">
      <w:pPr>
        <w:pStyle w:val="Odstavecseseznamem"/>
        <w:tabs>
          <w:tab w:val="left" w:pos="851"/>
          <w:tab w:val="left" w:pos="9070"/>
        </w:tabs>
        <w:spacing w:before="120" w:after="240"/>
        <w:ind w:left="850" w:hanging="425"/>
        <w:contextualSpacing w:val="0"/>
        <w:jc w:val="both"/>
        <w:rPr>
          <w:rFonts w:ascii="Arial" w:hAnsi="Arial" w:cs="Arial"/>
        </w:rPr>
      </w:pPr>
      <w:r>
        <w:rPr>
          <w:rFonts w:ascii="Arial" w:hAnsi="Arial" w:cs="Arial"/>
        </w:rPr>
        <w:t>6.2</w:t>
      </w:r>
      <w:r>
        <w:rPr>
          <w:rFonts w:ascii="Arial" w:hAnsi="Arial" w:cs="Arial"/>
        </w:rPr>
        <w:tab/>
        <w:t>V režimu ustáleného proudění podzemní vody bude prognózován stav po vyznění hydraulických změn za předpokladu udržovaného čerpání na MR1 a stávajících okrajových podmínek určených činností aktivních lomů.</w:t>
      </w:r>
    </w:p>
    <w:p w:rsidR="00B05569" w:rsidRPr="001E4C69" w:rsidRDefault="00B05569" w:rsidP="001E4C69">
      <w:pPr>
        <w:pStyle w:val="Odstavecseseznamem"/>
        <w:numPr>
          <w:ilvl w:val="0"/>
          <w:numId w:val="32"/>
        </w:numPr>
        <w:tabs>
          <w:tab w:val="left" w:pos="851"/>
          <w:tab w:val="left" w:pos="9070"/>
        </w:tabs>
        <w:spacing w:before="120" w:after="120"/>
        <w:ind w:left="426" w:hanging="426"/>
        <w:contextualSpacing w:val="0"/>
        <w:jc w:val="both"/>
        <w:rPr>
          <w:rFonts w:ascii="Arial" w:hAnsi="Arial" w:cs="Arial"/>
          <w:u w:val="single"/>
        </w:rPr>
      </w:pPr>
      <w:r w:rsidRPr="001E4C69">
        <w:rPr>
          <w:rFonts w:ascii="Arial" w:hAnsi="Arial" w:cs="Arial"/>
          <w:u w:val="single"/>
        </w:rPr>
        <w:t xml:space="preserve">Závěrečné zhodnocení </w:t>
      </w:r>
      <w:proofErr w:type="spellStart"/>
      <w:r w:rsidRPr="001E4C69">
        <w:rPr>
          <w:rFonts w:ascii="Arial" w:hAnsi="Arial" w:cs="Arial"/>
          <w:u w:val="single"/>
        </w:rPr>
        <w:t>geohazardů</w:t>
      </w:r>
      <w:proofErr w:type="spellEnd"/>
      <w:r w:rsidRPr="001E4C69">
        <w:rPr>
          <w:rFonts w:ascii="Arial" w:hAnsi="Arial" w:cs="Arial"/>
          <w:u w:val="single"/>
        </w:rPr>
        <w:t xml:space="preserve"> souvisejících se změnou hydrogeologického režimu podzemních a důlních vod v důsledku ukončení čerpání na jámě Centrum při udržovaném čerpání na MR1, koncepční návrh prací na zpřesnění predikcí.</w:t>
      </w:r>
    </w:p>
    <w:p w:rsidR="00FC1CA9" w:rsidRPr="005613FB" w:rsidRDefault="00FC1CA9" w:rsidP="001E4C69">
      <w:pPr>
        <w:pStyle w:val="Zkladntext"/>
        <w:tabs>
          <w:tab w:val="left" w:pos="0"/>
          <w:tab w:val="left" w:pos="851"/>
          <w:tab w:val="left" w:pos="9070"/>
        </w:tabs>
        <w:spacing w:after="120"/>
        <w:ind w:left="426"/>
        <w:jc w:val="both"/>
        <w:rPr>
          <w:rFonts w:ascii="Arial" w:hAnsi="Arial" w:cs="Arial"/>
          <w:sz w:val="20"/>
        </w:rPr>
      </w:pPr>
      <w:r>
        <w:rPr>
          <w:rFonts w:ascii="Arial" w:hAnsi="Arial" w:cs="Arial"/>
          <w:sz w:val="20"/>
        </w:rPr>
        <w:t xml:space="preserve">Závěrečné zhodnocení </w:t>
      </w:r>
      <w:proofErr w:type="spellStart"/>
      <w:r>
        <w:rPr>
          <w:rFonts w:ascii="Arial" w:hAnsi="Arial" w:cs="Arial"/>
          <w:sz w:val="20"/>
        </w:rPr>
        <w:t>geohazardů</w:t>
      </w:r>
      <w:proofErr w:type="spellEnd"/>
      <w:r>
        <w:rPr>
          <w:rFonts w:ascii="Arial" w:hAnsi="Arial" w:cs="Arial"/>
          <w:sz w:val="20"/>
        </w:rPr>
        <w:t xml:space="preserve"> souvisejících se změnou hydrogeologického režimu podzemních a důlních vod v důsledku ukončení čerpání na jámě MR1, koncepční návrh prací na zpřesnění predikcí a návrh postupu dalších prací v</w:t>
      </w:r>
      <w:r w:rsidR="00E31031">
        <w:rPr>
          <w:rFonts w:ascii="Arial" w:hAnsi="Arial" w:cs="Arial"/>
          <w:sz w:val="20"/>
        </w:rPr>
        <w:t> </w:t>
      </w:r>
      <w:r>
        <w:rPr>
          <w:rFonts w:ascii="Arial" w:hAnsi="Arial" w:cs="Arial"/>
          <w:sz w:val="20"/>
        </w:rPr>
        <w:t>zájmové</w:t>
      </w:r>
      <w:r w:rsidR="00E31031">
        <w:rPr>
          <w:rFonts w:ascii="Arial" w:hAnsi="Arial" w:cs="Arial"/>
          <w:sz w:val="20"/>
        </w:rPr>
        <w:t>m území</w:t>
      </w:r>
      <w:r>
        <w:rPr>
          <w:rFonts w:ascii="Arial" w:hAnsi="Arial" w:cs="Arial"/>
          <w:sz w:val="20"/>
        </w:rPr>
        <w:t>.</w:t>
      </w:r>
    </w:p>
    <w:p w:rsidR="00B05569" w:rsidRDefault="00B05569" w:rsidP="001E4C69">
      <w:pPr>
        <w:pStyle w:val="Odstavecseseznamem"/>
        <w:tabs>
          <w:tab w:val="left" w:pos="851"/>
          <w:tab w:val="left" w:pos="9070"/>
        </w:tabs>
        <w:spacing w:before="120" w:after="240"/>
        <w:ind w:left="850" w:hanging="425"/>
        <w:contextualSpacing w:val="0"/>
        <w:jc w:val="both"/>
        <w:rPr>
          <w:rFonts w:ascii="Arial" w:hAnsi="Arial" w:cs="Arial"/>
        </w:rPr>
      </w:pPr>
      <w:r>
        <w:rPr>
          <w:rFonts w:ascii="Arial" w:hAnsi="Arial" w:cs="Arial"/>
        </w:rPr>
        <w:t>7.1</w:t>
      </w:r>
      <w:r>
        <w:rPr>
          <w:rFonts w:ascii="Arial" w:hAnsi="Arial" w:cs="Arial"/>
        </w:rPr>
        <w:tab/>
        <w:t xml:space="preserve">Zpracování závěrečné zprávy </w:t>
      </w:r>
      <w:r w:rsidR="00285DD8">
        <w:rPr>
          <w:rFonts w:ascii="Arial" w:hAnsi="Arial" w:cs="Arial"/>
        </w:rPr>
        <w:t>o provedení díla</w:t>
      </w:r>
      <w:r>
        <w:rPr>
          <w:rFonts w:ascii="Arial" w:hAnsi="Arial" w:cs="Arial"/>
        </w:rPr>
        <w:t xml:space="preserve"> včetně hodnocení nejistot a doporučení dalších prací na zpřesnění výsledků (včetně optimalizace monitorovací sítě – četnosti vzorkování a parametrů) a dílčích závěrů s ohledem na postupné ukončování těžební činnosti v SHD.</w:t>
      </w:r>
    </w:p>
    <w:p w:rsidR="007575E4" w:rsidRPr="00763B1A" w:rsidRDefault="007575E4" w:rsidP="00BF4ADE">
      <w:pPr>
        <w:spacing w:line="240" w:lineRule="auto"/>
        <w:jc w:val="both"/>
        <w:rPr>
          <w:rFonts w:ascii="Arial" w:hAnsi="Arial" w:cs="Arial"/>
          <w:sz w:val="20"/>
          <w:szCs w:val="20"/>
        </w:rPr>
      </w:pPr>
      <w:r w:rsidRPr="00763B1A">
        <w:rPr>
          <w:rFonts w:ascii="Arial" w:hAnsi="Arial" w:cs="Arial"/>
          <w:sz w:val="20"/>
          <w:szCs w:val="20"/>
        </w:rPr>
        <w:t>Zhotovitel se podpisem této Smlouvy zavazuje na svůj náklad a nebezpečí pro Objednatele provést dílo dle</w:t>
      </w:r>
      <w:r w:rsidR="00BF4ADE">
        <w:rPr>
          <w:rFonts w:ascii="Arial" w:hAnsi="Arial" w:cs="Arial"/>
          <w:sz w:val="20"/>
          <w:szCs w:val="20"/>
        </w:rPr>
        <w:t> </w:t>
      </w:r>
      <w:r w:rsidRPr="00763B1A">
        <w:rPr>
          <w:rFonts w:ascii="Arial" w:hAnsi="Arial" w:cs="Arial"/>
          <w:sz w:val="20"/>
          <w:szCs w:val="20"/>
        </w:rPr>
        <w:t xml:space="preserve">této Smlouvy a Objednatel se zavazuje dílo převzít a zaplatit za něj cenu dle této Smlouvy. </w:t>
      </w:r>
    </w:p>
    <w:p w:rsidR="00902C5F" w:rsidRDefault="00902C5F" w:rsidP="00DE4457">
      <w:pPr>
        <w:pStyle w:val="Nadpis1"/>
        <w:ind w:left="426" w:hanging="426"/>
      </w:pPr>
      <w:r>
        <w:t>Termín</w:t>
      </w:r>
      <w:r w:rsidR="00C23781">
        <w:t xml:space="preserve"> </w:t>
      </w:r>
      <w:r w:rsidR="00B22961">
        <w:t>plnění</w:t>
      </w:r>
    </w:p>
    <w:p w:rsidR="00581DDA" w:rsidRDefault="00581DDA" w:rsidP="00763B1A">
      <w:pPr>
        <w:pStyle w:val="Text-blok"/>
        <w:tabs>
          <w:tab w:val="left" w:pos="4678"/>
        </w:tabs>
        <w:autoSpaceDE w:val="0"/>
        <w:autoSpaceDN w:val="0"/>
        <w:adjustRightInd w:val="0"/>
        <w:spacing w:after="240" w:line="240" w:lineRule="auto"/>
        <w:rPr>
          <w:rFonts w:ascii="Arial" w:hAnsi="Arial" w:cs="Arial"/>
          <w:b/>
          <w:szCs w:val="20"/>
        </w:rPr>
      </w:pPr>
      <w:r w:rsidRPr="00AD1AAB">
        <w:rPr>
          <w:rFonts w:ascii="Arial" w:hAnsi="Arial" w:cs="Arial"/>
          <w:szCs w:val="20"/>
        </w:rPr>
        <w:t xml:space="preserve">Termín </w:t>
      </w:r>
      <w:r w:rsidR="00B22961" w:rsidRPr="00AD1AAB">
        <w:rPr>
          <w:rFonts w:ascii="Arial" w:hAnsi="Arial" w:cs="Arial"/>
          <w:szCs w:val="20"/>
        </w:rPr>
        <w:t>předání dokončené</w:t>
      </w:r>
      <w:r w:rsidR="00806A8E">
        <w:rPr>
          <w:rFonts w:ascii="Arial" w:hAnsi="Arial" w:cs="Arial"/>
          <w:szCs w:val="20"/>
        </w:rPr>
        <w:t>ho díla</w:t>
      </w:r>
      <w:r w:rsidRPr="00AD1AAB">
        <w:rPr>
          <w:rFonts w:ascii="Arial" w:hAnsi="Arial" w:cs="Arial"/>
          <w:szCs w:val="20"/>
        </w:rPr>
        <w:t>:</w:t>
      </w:r>
      <w:r w:rsidRPr="00AD1AAB">
        <w:rPr>
          <w:rFonts w:ascii="Arial" w:hAnsi="Arial" w:cs="Arial"/>
          <w:szCs w:val="20"/>
        </w:rPr>
        <w:tab/>
      </w:r>
      <w:r w:rsidR="00331DC4" w:rsidRPr="007C631C">
        <w:rPr>
          <w:rFonts w:ascii="Arial" w:hAnsi="Arial" w:cs="Arial"/>
          <w:b/>
          <w:szCs w:val="20"/>
        </w:rPr>
        <w:t xml:space="preserve">nejpozději </w:t>
      </w:r>
      <w:r w:rsidR="00A64E05">
        <w:rPr>
          <w:rFonts w:ascii="Arial" w:hAnsi="Arial" w:cs="Arial"/>
          <w:b/>
          <w:szCs w:val="20"/>
        </w:rPr>
        <w:t>31. prosince 2022</w:t>
      </w:r>
    </w:p>
    <w:p w:rsidR="00F4032F" w:rsidRDefault="00F4032F" w:rsidP="00DE4457">
      <w:pPr>
        <w:pStyle w:val="Nadpis1"/>
        <w:ind w:left="426" w:hanging="426"/>
      </w:pPr>
      <w:r>
        <w:t xml:space="preserve">Místo </w:t>
      </w:r>
      <w:r w:rsidR="00AA045F">
        <w:t>plnění</w:t>
      </w:r>
      <w:r>
        <w:t xml:space="preserve"> </w:t>
      </w:r>
    </w:p>
    <w:p w:rsidR="00E35A43" w:rsidRDefault="00E35A43" w:rsidP="00142EFD">
      <w:pPr>
        <w:spacing w:after="240" w:line="240" w:lineRule="auto"/>
        <w:jc w:val="both"/>
        <w:rPr>
          <w:rFonts w:ascii="Arial" w:hAnsi="Arial" w:cs="Arial"/>
          <w:sz w:val="20"/>
          <w:szCs w:val="20"/>
        </w:rPr>
      </w:pPr>
      <w:r w:rsidRPr="000C0F3E">
        <w:rPr>
          <w:rFonts w:ascii="Arial" w:hAnsi="Arial" w:cs="Arial"/>
          <w:sz w:val="20"/>
          <w:szCs w:val="20"/>
        </w:rPr>
        <w:t xml:space="preserve">Místem plnění </w:t>
      </w:r>
      <w:r>
        <w:rPr>
          <w:rFonts w:ascii="Arial" w:hAnsi="Arial" w:cs="Arial"/>
          <w:sz w:val="20"/>
          <w:szCs w:val="20"/>
        </w:rPr>
        <w:t xml:space="preserve">předmětu </w:t>
      </w:r>
      <w:r w:rsidR="00857A85">
        <w:rPr>
          <w:rFonts w:ascii="Arial" w:hAnsi="Arial" w:cs="Arial"/>
          <w:sz w:val="20"/>
          <w:szCs w:val="20"/>
        </w:rPr>
        <w:t>S</w:t>
      </w:r>
      <w:r>
        <w:rPr>
          <w:rFonts w:ascii="Arial" w:hAnsi="Arial" w:cs="Arial"/>
          <w:sz w:val="20"/>
          <w:szCs w:val="20"/>
        </w:rPr>
        <w:t xml:space="preserve">mlouvy </w:t>
      </w:r>
      <w:r w:rsidRPr="000C0F3E">
        <w:rPr>
          <w:rFonts w:ascii="Arial" w:hAnsi="Arial" w:cs="Arial"/>
          <w:sz w:val="20"/>
          <w:szCs w:val="20"/>
        </w:rPr>
        <w:t xml:space="preserve">je Ústecký kraj, okres </w:t>
      </w:r>
      <w:r>
        <w:rPr>
          <w:rFonts w:ascii="Arial" w:hAnsi="Arial" w:cs="Arial"/>
          <w:sz w:val="20"/>
          <w:szCs w:val="20"/>
        </w:rPr>
        <w:t>Most</w:t>
      </w:r>
      <w:r w:rsidR="00155511">
        <w:rPr>
          <w:rFonts w:ascii="Arial" w:hAnsi="Arial" w:cs="Arial"/>
          <w:sz w:val="20"/>
          <w:szCs w:val="20"/>
        </w:rPr>
        <w:t>, jednotliv</w:t>
      </w:r>
      <w:r w:rsidR="005B1571">
        <w:rPr>
          <w:rFonts w:ascii="Arial" w:hAnsi="Arial" w:cs="Arial"/>
          <w:sz w:val="20"/>
          <w:szCs w:val="20"/>
        </w:rPr>
        <w:t>á</w:t>
      </w:r>
      <w:r w:rsidR="00155511">
        <w:rPr>
          <w:rFonts w:ascii="Arial" w:hAnsi="Arial" w:cs="Arial"/>
          <w:sz w:val="20"/>
          <w:szCs w:val="20"/>
        </w:rPr>
        <w:t xml:space="preserve"> </w:t>
      </w:r>
      <w:r w:rsidR="00E31031">
        <w:rPr>
          <w:rFonts w:ascii="Arial" w:hAnsi="Arial" w:cs="Arial"/>
          <w:sz w:val="20"/>
          <w:szCs w:val="20"/>
        </w:rPr>
        <w:t>území</w:t>
      </w:r>
      <w:r w:rsidR="00155511">
        <w:rPr>
          <w:rFonts w:ascii="Arial" w:hAnsi="Arial" w:cs="Arial"/>
          <w:sz w:val="20"/>
          <w:szCs w:val="20"/>
        </w:rPr>
        <w:t xml:space="preserve"> jsou blíže vymezen</w:t>
      </w:r>
      <w:r w:rsidR="008315A2">
        <w:rPr>
          <w:rFonts w:ascii="Arial" w:hAnsi="Arial" w:cs="Arial"/>
          <w:sz w:val="20"/>
          <w:szCs w:val="20"/>
        </w:rPr>
        <w:t>a</w:t>
      </w:r>
      <w:r w:rsidR="00155511">
        <w:rPr>
          <w:rFonts w:ascii="Arial" w:hAnsi="Arial" w:cs="Arial"/>
          <w:sz w:val="20"/>
          <w:szCs w:val="20"/>
        </w:rPr>
        <w:t xml:space="preserve"> v</w:t>
      </w:r>
      <w:r w:rsidR="003C2FA3">
        <w:rPr>
          <w:rFonts w:ascii="Arial" w:hAnsi="Arial" w:cs="Arial"/>
          <w:sz w:val="20"/>
          <w:szCs w:val="20"/>
        </w:rPr>
        <w:t xml:space="preserve"> čl. II. této </w:t>
      </w:r>
      <w:r w:rsidR="008315A2">
        <w:rPr>
          <w:rFonts w:ascii="Arial" w:hAnsi="Arial" w:cs="Arial"/>
          <w:sz w:val="20"/>
          <w:szCs w:val="20"/>
        </w:rPr>
        <w:t>S</w:t>
      </w:r>
      <w:r w:rsidR="00155511">
        <w:rPr>
          <w:rFonts w:ascii="Arial" w:hAnsi="Arial" w:cs="Arial"/>
          <w:sz w:val="20"/>
          <w:szCs w:val="20"/>
        </w:rPr>
        <w:t>mlouvy</w:t>
      </w:r>
      <w:r w:rsidRPr="00286F97">
        <w:rPr>
          <w:rFonts w:ascii="Arial" w:hAnsi="Arial" w:cs="Arial"/>
          <w:sz w:val="20"/>
          <w:szCs w:val="20"/>
        </w:rPr>
        <w:t>.</w:t>
      </w:r>
      <w:r w:rsidR="00142EFD">
        <w:rPr>
          <w:rFonts w:ascii="Arial" w:hAnsi="Arial" w:cs="Arial"/>
          <w:sz w:val="20"/>
          <w:szCs w:val="20"/>
        </w:rPr>
        <w:t xml:space="preserve"> Místo zpracování získaných údajů závisí na volbě Zhotovitele.</w:t>
      </w:r>
    </w:p>
    <w:p w:rsidR="00E35A43" w:rsidRDefault="00E35A43" w:rsidP="00E35A43">
      <w:pPr>
        <w:spacing w:after="240" w:line="240" w:lineRule="auto"/>
        <w:jc w:val="both"/>
        <w:rPr>
          <w:rFonts w:ascii="Arial" w:hAnsi="Arial" w:cs="Arial"/>
          <w:sz w:val="20"/>
          <w:szCs w:val="20"/>
        </w:rPr>
      </w:pPr>
      <w:r>
        <w:rPr>
          <w:rFonts w:ascii="Arial" w:hAnsi="Arial" w:cs="Arial"/>
          <w:sz w:val="20"/>
          <w:szCs w:val="20"/>
        </w:rPr>
        <w:t xml:space="preserve">Zhotovitel předá </w:t>
      </w:r>
      <w:r w:rsidR="00EE610F">
        <w:rPr>
          <w:rFonts w:ascii="Arial" w:hAnsi="Arial" w:cs="Arial"/>
          <w:sz w:val="20"/>
          <w:szCs w:val="20"/>
        </w:rPr>
        <w:t xml:space="preserve">závěrečnou zprávu a další dokumentaci </w:t>
      </w:r>
      <w:r w:rsidR="00E31031">
        <w:rPr>
          <w:rFonts w:ascii="Arial" w:hAnsi="Arial" w:cs="Arial"/>
          <w:sz w:val="20"/>
          <w:szCs w:val="20"/>
        </w:rPr>
        <w:t xml:space="preserve">(viz odst. č. 2 v čl. IX. této Smlouvy) </w:t>
      </w:r>
      <w:r>
        <w:rPr>
          <w:rFonts w:ascii="Arial" w:hAnsi="Arial" w:cs="Arial"/>
          <w:sz w:val="20"/>
          <w:szCs w:val="20"/>
        </w:rPr>
        <w:t xml:space="preserve">Objednateli </w:t>
      </w:r>
      <w:r w:rsidRPr="00821983">
        <w:rPr>
          <w:rFonts w:ascii="Arial" w:hAnsi="Arial" w:cs="Arial"/>
          <w:sz w:val="20"/>
          <w:szCs w:val="20"/>
        </w:rPr>
        <w:t>na</w:t>
      </w:r>
      <w:r w:rsidR="00EE610F">
        <w:rPr>
          <w:rFonts w:ascii="Arial" w:hAnsi="Arial" w:cs="Arial"/>
          <w:sz w:val="20"/>
          <w:szCs w:val="20"/>
        </w:rPr>
        <w:t> </w:t>
      </w:r>
      <w:r w:rsidRPr="00821983">
        <w:rPr>
          <w:rFonts w:ascii="Arial" w:hAnsi="Arial" w:cs="Arial"/>
          <w:sz w:val="20"/>
          <w:szCs w:val="20"/>
        </w:rPr>
        <w:t>adrese sídla Objednatele</w:t>
      </w:r>
      <w:r w:rsidR="00142EFD">
        <w:rPr>
          <w:rFonts w:ascii="Arial" w:hAnsi="Arial" w:cs="Arial"/>
          <w:sz w:val="20"/>
          <w:szCs w:val="20"/>
        </w:rPr>
        <w:t>.</w:t>
      </w:r>
    </w:p>
    <w:p w:rsidR="00902C5F" w:rsidRDefault="00902C5F" w:rsidP="00DE4457">
      <w:pPr>
        <w:pStyle w:val="Nadpis1"/>
        <w:ind w:left="426" w:hanging="426"/>
      </w:pPr>
      <w:r>
        <w:t xml:space="preserve">Cena </w:t>
      </w:r>
      <w:r w:rsidR="00EC023D">
        <w:t>díla</w:t>
      </w:r>
    </w:p>
    <w:p w:rsidR="00902C5F" w:rsidRPr="0049125A" w:rsidRDefault="00326571" w:rsidP="001E4C69">
      <w:pPr>
        <w:pStyle w:val="Odstavecseseznamem"/>
        <w:numPr>
          <w:ilvl w:val="0"/>
          <w:numId w:val="44"/>
        </w:numPr>
        <w:spacing w:after="240"/>
        <w:ind w:left="425" w:hanging="425"/>
        <w:contextualSpacing w:val="0"/>
        <w:rPr>
          <w:rFonts w:asciiTheme="minorHAnsi" w:hAnsiTheme="minorHAnsi" w:cstheme="minorHAnsi"/>
        </w:rPr>
      </w:pPr>
      <w:bookmarkStart w:id="1" w:name="_Hlk80707037"/>
      <w:r w:rsidRPr="0049125A">
        <w:rPr>
          <w:rFonts w:asciiTheme="minorHAnsi" w:hAnsiTheme="minorHAnsi" w:cstheme="minorHAnsi"/>
        </w:rPr>
        <w:t>Cena</w:t>
      </w:r>
      <w:bookmarkEnd w:id="1"/>
      <w:r w:rsidRPr="0049125A">
        <w:rPr>
          <w:rFonts w:asciiTheme="minorHAnsi" w:hAnsiTheme="minorHAnsi" w:cstheme="minorHAnsi"/>
        </w:rPr>
        <w:t xml:space="preserve"> </w:t>
      </w:r>
      <w:r w:rsidR="00EC023D" w:rsidRPr="0049125A">
        <w:rPr>
          <w:rFonts w:asciiTheme="minorHAnsi" w:hAnsiTheme="minorHAnsi" w:cstheme="minorHAnsi"/>
        </w:rPr>
        <w:t>díla</w:t>
      </w:r>
      <w:r w:rsidR="00902C5F" w:rsidRPr="0049125A">
        <w:rPr>
          <w:rFonts w:asciiTheme="minorHAnsi" w:hAnsiTheme="minorHAnsi" w:cstheme="minorHAnsi"/>
        </w:rPr>
        <w:t xml:space="preserve"> vychází z nabídkové ceny uvedené v nabídce podané </w:t>
      </w:r>
      <w:r w:rsidR="00DC3305" w:rsidRPr="0049125A">
        <w:rPr>
          <w:rFonts w:asciiTheme="minorHAnsi" w:hAnsiTheme="minorHAnsi" w:cstheme="minorHAnsi"/>
        </w:rPr>
        <w:t>Zhotovitel</w:t>
      </w:r>
      <w:r w:rsidRPr="0049125A">
        <w:rPr>
          <w:rFonts w:asciiTheme="minorHAnsi" w:hAnsiTheme="minorHAnsi" w:cstheme="minorHAnsi"/>
        </w:rPr>
        <w:t>em</w:t>
      </w:r>
      <w:r w:rsidR="00902C5F" w:rsidRPr="0049125A">
        <w:rPr>
          <w:rFonts w:asciiTheme="minorHAnsi" w:hAnsiTheme="minorHAnsi" w:cstheme="minorHAnsi"/>
        </w:rPr>
        <w:t xml:space="preserve"> </w:t>
      </w:r>
      <w:r w:rsidR="00C20971" w:rsidRPr="0049125A">
        <w:rPr>
          <w:rFonts w:asciiTheme="minorHAnsi" w:hAnsiTheme="minorHAnsi" w:cstheme="minorHAnsi"/>
        </w:rPr>
        <w:t xml:space="preserve">do </w:t>
      </w:r>
      <w:r w:rsidR="00A81CAC" w:rsidRPr="0049125A">
        <w:rPr>
          <w:rFonts w:asciiTheme="minorHAnsi" w:hAnsiTheme="minorHAnsi" w:cstheme="minorHAnsi"/>
        </w:rPr>
        <w:t xml:space="preserve">zadávacího </w:t>
      </w:r>
      <w:r w:rsidR="00902C5F" w:rsidRPr="0049125A">
        <w:rPr>
          <w:rFonts w:asciiTheme="minorHAnsi" w:hAnsiTheme="minorHAnsi" w:cstheme="minorHAnsi"/>
        </w:rPr>
        <w:t>řízení, v</w:t>
      </w:r>
      <w:r w:rsidR="0061051E" w:rsidRPr="0049125A">
        <w:rPr>
          <w:rFonts w:asciiTheme="minorHAnsi" w:hAnsiTheme="minorHAnsi" w:cstheme="minorHAnsi"/>
        </w:rPr>
        <w:t> </w:t>
      </w:r>
      <w:r w:rsidR="00902C5F" w:rsidRPr="0049125A">
        <w:rPr>
          <w:rFonts w:asciiTheme="minorHAnsi" w:hAnsiTheme="minorHAnsi" w:cstheme="minorHAnsi"/>
        </w:rPr>
        <w:t>jehož rámci je tato Smlouva uzavřena a činí:</w:t>
      </w:r>
    </w:p>
    <w:p w:rsidR="00C84DBA" w:rsidRDefault="00C84DBA" w:rsidP="001E4C69">
      <w:pPr>
        <w:tabs>
          <w:tab w:val="left" w:pos="7088"/>
        </w:tabs>
        <w:spacing w:after="240" w:line="240" w:lineRule="auto"/>
        <w:rPr>
          <w:b/>
          <w:sz w:val="20"/>
          <w:szCs w:val="20"/>
        </w:rPr>
      </w:pPr>
      <w:r w:rsidRPr="004968AB">
        <w:rPr>
          <w:b/>
          <w:sz w:val="20"/>
          <w:szCs w:val="20"/>
        </w:rPr>
        <w:t>C</w:t>
      </w:r>
      <w:r w:rsidR="004B0ED7">
        <w:rPr>
          <w:b/>
          <w:sz w:val="20"/>
          <w:szCs w:val="20"/>
        </w:rPr>
        <w:t>elková cena díla</w:t>
      </w:r>
      <w:r w:rsidR="008759F4" w:rsidRPr="004968AB">
        <w:rPr>
          <w:b/>
          <w:sz w:val="20"/>
          <w:szCs w:val="20"/>
        </w:rPr>
        <w:t xml:space="preserve"> </w:t>
      </w:r>
      <w:r w:rsidR="00826C74">
        <w:rPr>
          <w:b/>
          <w:sz w:val="20"/>
          <w:szCs w:val="20"/>
        </w:rPr>
        <w:t xml:space="preserve">celkem </w:t>
      </w:r>
      <w:r w:rsidRPr="004968AB">
        <w:rPr>
          <w:b/>
          <w:sz w:val="20"/>
          <w:szCs w:val="20"/>
        </w:rPr>
        <w:t>bez daně z přidané hodnoty (DPH):</w:t>
      </w:r>
      <w:r w:rsidRPr="004968AB">
        <w:rPr>
          <w:b/>
          <w:sz w:val="20"/>
          <w:szCs w:val="20"/>
        </w:rPr>
        <w:tab/>
      </w:r>
      <w:r w:rsidR="00FD0DB1">
        <w:rPr>
          <w:b/>
          <w:sz w:val="20"/>
          <w:szCs w:val="20"/>
        </w:rPr>
        <w:t>0,00</w:t>
      </w:r>
      <w:r w:rsidRPr="004968AB">
        <w:rPr>
          <w:b/>
          <w:sz w:val="20"/>
          <w:szCs w:val="20"/>
        </w:rPr>
        <w:t xml:space="preserve"> Kč</w:t>
      </w:r>
    </w:p>
    <w:p w:rsidR="00EC023D" w:rsidRPr="004968AB" w:rsidRDefault="00C84DBA" w:rsidP="004968AB">
      <w:pPr>
        <w:rPr>
          <w:sz w:val="20"/>
          <w:szCs w:val="20"/>
        </w:rPr>
      </w:pPr>
      <w:r w:rsidRPr="004968AB">
        <w:rPr>
          <w:sz w:val="20"/>
          <w:szCs w:val="20"/>
        </w:rPr>
        <w:t xml:space="preserve">Podrobný rozpis nabídkové ceny je uveden v příloze č. 1 </w:t>
      </w:r>
      <w:r w:rsidR="0049125A">
        <w:rPr>
          <w:sz w:val="20"/>
          <w:szCs w:val="20"/>
        </w:rPr>
        <w:t xml:space="preserve">této </w:t>
      </w:r>
      <w:r w:rsidRPr="004968AB">
        <w:rPr>
          <w:sz w:val="20"/>
          <w:szCs w:val="20"/>
        </w:rPr>
        <w:t xml:space="preserve">Smlouvy </w:t>
      </w:r>
      <w:r w:rsidR="0049125A">
        <w:rPr>
          <w:sz w:val="20"/>
          <w:szCs w:val="20"/>
        </w:rPr>
        <w:t>–</w:t>
      </w:r>
      <w:r w:rsidR="00CD0DB3">
        <w:rPr>
          <w:sz w:val="20"/>
          <w:szCs w:val="20"/>
        </w:rPr>
        <w:t xml:space="preserve"> </w:t>
      </w:r>
      <w:r w:rsidR="0049125A">
        <w:rPr>
          <w:sz w:val="20"/>
          <w:szCs w:val="20"/>
        </w:rPr>
        <w:t>Oceněný sou</w:t>
      </w:r>
      <w:r w:rsidRPr="004968AB">
        <w:rPr>
          <w:sz w:val="20"/>
          <w:szCs w:val="20"/>
        </w:rPr>
        <w:t xml:space="preserve">pis </w:t>
      </w:r>
      <w:r w:rsidR="00032D1B">
        <w:rPr>
          <w:sz w:val="20"/>
          <w:szCs w:val="20"/>
        </w:rPr>
        <w:t>služeb/</w:t>
      </w:r>
      <w:r w:rsidR="00CA24F0">
        <w:rPr>
          <w:sz w:val="20"/>
          <w:szCs w:val="20"/>
        </w:rPr>
        <w:t>p</w:t>
      </w:r>
      <w:r w:rsidR="001D5B35" w:rsidRPr="004968AB">
        <w:rPr>
          <w:sz w:val="20"/>
          <w:szCs w:val="20"/>
        </w:rPr>
        <w:t>rací</w:t>
      </w:r>
      <w:r w:rsidRPr="004968AB">
        <w:rPr>
          <w:sz w:val="20"/>
          <w:szCs w:val="20"/>
        </w:rPr>
        <w:t xml:space="preserve">. </w:t>
      </w:r>
    </w:p>
    <w:p w:rsidR="0049125A" w:rsidRDefault="0049125A" w:rsidP="0049125A">
      <w:pPr>
        <w:pStyle w:val="Odstavecseseznamem"/>
        <w:numPr>
          <w:ilvl w:val="1"/>
          <w:numId w:val="45"/>
        </w:numPr>
        <w:spacing w:before="240" w:after="240"/>
        <w:ind w:left="426" w:hanging="426"/>
        <w:contextualSpacing w:val="0"/>
        <w:jc w:val="both"/>
        <w:rPr>
          <w:rFonts w:ascii="Arial" w:hAnsi="Arial" w:cs="Arial"/>
        </w:rPr>
      </w:pPr>
      <w:r w:rsidRPr="0049125A">
        <w:rPr>
          <w:rFonts w:ascii="Arial" w:hAnsi="Arial" w:cs="Arial"/>
        </w:rPr>
        <w:t xml:space="preserve">Sjednaná cena zahrnuje veškeré náklady spojené s předáním a převzetím kompletního díla popsaného v čl. II. této Smlouvy. </w:t>
      </w:r>
    </w:p>
    <w:p w:rsidR="00006AD0" w:rsidRDefault="00006AD0" w:rsidP="00357CA5">
      <w:pPr>
        <w:pStyle w:val="Odstavec"/>
        <w:numPr>
          <w:ilvl w:val="1"/>
          <w:numId w:val="45"/>
        </w:numPr>
        <w:ind w:left="426" w:hanging="426"/>
      </w:pPr>
      <w:r>
        <w:t>Dohodnutá cena díla zahrnuje veškeré náklady Zhotovitele související s řádným provedením díla. Podrobný rozpis nabídkové ceny je uveden v Příloze č. 1 Smlouvy (Oceněný soupis služeb/prací tj.</w:t>
      </w:r>
      <w:r w:rsidR="00357CA5">
        <w:t> </w:t>
      </w:r>
      <w:r>
        <w:t>položkový rozpočet). Jednotkové ceny zde uvedené jsou fixní, konečné, nejvýše přípustné a závazné do</w:t>
      </w:r>
      <w:r w:rsidR="00357CA5">
        <w:t> </w:t>
      </w:r>
      <w:r>
        <w:t xml:space="preserve">doby ukončení díla (dále jen </w:t>
      </w:r>
      <w:r w:rsidRPr="00FF7317">
        <w:rPr>
          <w:i/>
        </w:rPr>
        <w:t>„jednotkové ceny“</w:t>
      </w:r>
      <w:r>
        <w:t xml:space="preserve">). </w:t>
      </w:r>
    </w:p>
    <w:p w:rsidR="00006AD0" w:rsidRDefault="00006AD0" w:rsidP="00357CA5">
      <w:pPr>
        <w:pStyle w:val="Odstavec"/>
        <w:ind w:firstLine="0"/>
      </w:pPr>
      <w:r>
        <w:lastRenderedPageBreak/>
        <w:t xml:space="preserve">Těmito jednotkovými cenami v Kč bez DPH budou oceněny případné změny rozsahu </w:t>
      </w:r>
      <w:r w:rsidR="00357CA5">
        <w:t>služeb/</w:t>
      </w:r>
      <w:r>
        <w:t>prací, vzájemně odsouhlasené Objednatelem a Zhotovitelem, do data předání díla</w:t>
      </w:r>
      <w:r w:rsidRPr="00357CA5">
        <w:rPr>
          <w:color w:val="000000" w:themeColor="text1"/>
        </w:rPr>
        <w:t xml:space="preserve">. V případě, že nebude možno použít jednotkových cen, bude cena stanovena na základě aktuálně platných cen programu cenové soustavy ÚRS (RTS) či nebo dohodou Smluvních stran. </w:t>
      </w:r>
      <w:r w:rsidR="00357CA5" w:rsidRPr="00357CA5">
        <w:rPr>
          <w:color w:val="000000" w:themeColor="text1"/>
        </w:rPr>
        <w:t>Služby/p</w:t>
      </w:r>
      <w:r w:rsidRPr="00357CA5">
        <w:rPr>
          <w:color w:val="000000" w:themeColor="text1"/>
        </w:rPr>
        <w:t xml:space="preserve">ráce, které </w:t>
      </w:r>
      <w:r>
        <w:t xml:space="preserve">nebudou v případě změny rozsahu </w:t>
      </w:r>
      <w:r w:rsidR="00357CA5">
        <w:t>služeb/</w:t>
      </w:r>
      <w:r>
        <w:t>prací Zhotovitelem provedeny, budou oceněny stejným způsobem, o jejich hodnotu se cena díla sníží.</w:t>
      </w:r>
    </w:p>
    <w:p w:rsidR="00006AD0" w:rsidRPr="00357CA5" w:rsidRDefault="00006AD0" w:rsidP="00357CA5">
      <w:pPr>
        <w:pStyle w:val="Odstavec"/>
        <w:numPr>
          <w:ilvl w:val="1"/>
          <w:numId w:val="45"/>
        </w:numPr>
        <w:ind w:left="426" w:hanging="426"/>
      </w:pPr>
      <w:r>
        <w:t>Cena díla nemůže být zvýšena či snížena, pokud nedojde ke změně této Smlouvy, resp. jejích příloh formou písemného dodatku ke Smlouvě podepsaného oprávněnými zástupci obou Smluvních stran. Podkladem pro takovou změnu budou zejména změnové listy, z nichž musí být patrno, o jakou změnu díla se jedná, jakož i odpovídající cena za provedení změny díla. Veškeré změny musí být v souladu s</w:t>
      </w:r>
      <w:r w:rsidR="001E4C69">
        <w:t> </w:t>
      </w:r>
      <w:r>
        <w:t>příslušnými ustanoveními ZZVZ.</w:t>
      </w:r>
    </w:p>
    <w:p w:rsidR="00B8108F" w:rsidRPr="0049125A" w:rsidRDefault="00E537D1" w:rsidP="0049125A">
      <w:pPr>
        <w:pStyle w:val="Odstavecseseznamem"/>
        <w:numPr>
          <w:ilvl w:val="1"/>
          <w:numId w:val="45"/>
        </w:numPr>
        <w:spacing w:before="240" w:after="240"/>
        <w:ind w:left="426" w:hanging="426"/>
        <w:jc w:val="both"/>
        <w:rPr>
          <w:rFonts w:ascii="Arial" w:hAnsi="Arial" w:cs="Arial"/>
        </w:rPr>
      </w:pPr>
      <w:r w:rsidRPr="0049125A">
        <w:rPr>
          <w:rFonts w:ascii="Arial" w:hAnsi="Arial" w:cs="Arial"/>
        </w:rPr>
        <w:t xml:space="preserve">Cena dle tohoto článku již obsahuje veškeré náklady </w:t>
      </w:r>
      <w:r w:rsidR="00DC3305" w:rsidRPr="0049125A">
        <w:rPr>
          <w:rFonts w:ascii="Arial" w:hAnsi="Arial" w:cs="Arial"/>
        </w:rPr>
        <w:t>Zhotovitel</w:t>
      </w:r>
      <w:r w:rsidR="00E55541" w:rsidRPr="0049125A">
        <w:rPr>
          <w:rFonts w:ascii="Arial" w:hAnsi="Arial" w:cs="Arial"/>
        </w:rPr>
        <w:t>e</w:t>
      </w:r>
      <w:r w:rsidR="00D25730" w:rsidRPr="0049125A">
        <w:rPr>
          <w:rFonts w:ascii="Arial" w:hAnsi="Arial" w:cs="Arial"/>
        </w:rPr>
        <w:t xml:space="preserve"> související s řádným </w:t>
      </w:r>
      <w:r w:rsidR="00E2796D" w:rsidRPr="0049125A">
        <w:rPr>
          <w:rFonts w:ascii="Arial" w:hAnsi="Arial" w:cs="Arial"/>
        </w:rPr>
        <w:t>provedením</w:t>
      </w:r>
      <w:r w:rsidR="00EC023D" w:rsidRPr="0049125A">
        <w:rPr>
          <w:rFonts w:ascii="Arial" w:hAnsi="Arial" w:cs="Arial"/>
        </w:rPr>
        <w:t xml:space="preserve"> díla</w:t>
      </w:r>
      <w:r w:rsidR="00E55541" w:rsidRPr="0049125A">
        <w:rPr>
          <w:rFonts w:ascii="Arial" w:hAnsi="Arial" w:cs="Arial"/>
        </w:rPr>
        <w:t xml:space="preserve"> dle</w:t>
      </w:r>
      <w:r w:rsidR="00E160EA" w:rsidRPr="0049125A">
        <w:rPr>
          <w:rFonts w:ascii="Arial" w:hAnsi="Arial" w:cs="Arial"/>
        </w:rPr>
        <w:t> </w:t>
      </w:r>
      <w:r w:rsidR="00804CD2" w:rsidRPr="0049125A">
        <w:rPr>
          <w:rFonts w:ascii="Arial" w:hAnsi="Arial" w:cs="Arial"/>
        </w:rPr>
        <w:t xml:space="preserve">této </w:t>
      </w:r>
      <w:r w:rsidR="00E55541" w:rsidRPr="0049125A">
        <w:rPr>
          <w:rFonts w:ascii="Arial" w:hAnsi="Arial" w:cs="Arial"/>
        </w:rPr>
        <w:t>Smlouvy.</w:t>
      </w:r>
    </w:p>
    <w:p w:rsidR="00902C5F" w:rsidRPr="003C0265" w:rsidRDefault="00902C5F" w:rsidP="00DE4457">
      <w:pPr>
        <w:pStyle w:val="Nadpis1"/>
        <w:ind w:left="426" w:hanging="426"/>
      </w:pPr>
      <w:r w:rsidRPr="00A156D7">
        <w:t>Platební</w:t>
      </w:r>
      <w:r w:rsidRPr="003C0265">
        <w:t xml:space="preserve"> podmínky</w:t>
      </w:r>
      <w:r w:rsidR="00C20971">
        <w:t xml:space="preserve"> a</w:t>
      </w:r>
      <w:r w:rsidRPr="003C0265">
        <w:t xml:space="preserve"> fakturace</w:t>
      </w:r>
    </w:p>
    <w:p w:rsidR="00CD7812" w:rsidRDefault="00CD7812" w:rsidP="00DF4192">
      <w:pPr>
        <w:pStyle w:val="Odstavec"/>
        <w:numPr>
          <w:ilvl w:val="1"/>
          <w:numId w:val="36"/>
        </w:numPr>
        <w:ind w:left="426" w:hanging="426"/>
        <w:rPr>
          <w:rFonts w:ascii="Arial" w:hAnsi="Arial" w:cs="Arial"/>
        </w:rPr>
      </w:pPr>
      <w:r w:rsidRPr="002A3BE1">
        <w:rPr>
          <w:rFonts w:ascii="Arial" w:hAnsi="Arial" w:cs="Arial"/>
        </w:rPr>
        <w:t xml:space="preserve">Smluvní strany se dohodly na </w:t>
      </w:r>
      <w:r>
        <w:rPr>
          <w:rFonts w:ascii="Arial" w:hAnsi="Arial" w:cs="Arial"/>
          <w:b/>
        </w:rPr>
        <w:t>milníkové</w:t>
      </w:r>
      <w:r w:rsidRPr="005A717D">
        <w:rPr>
          <w:rFonts w:ascii="Arial" w:hAnsi="Arial" w:cs="Arial"/>
          <w:b/>
        </w:rPr>
        <w:t xml:space="preserve"> </w:t>
      </w:r>
      <w:r w:rsidRPr="002A3BE1">
        <w:rPr>
          <w:rFonts w:ascii="Arial" w:hAnsi="Arial" w:cs="Arial"/>
        </w:rPr>
        <w:t>fakturaci</w:t>
      </w:r>
      <w:r>
        <w:rPr>
          <w:rFonts w:ascii="Arial" w:hAnsi="Arial" w:cs="Arial"/>
          <w:bCs/>
          <w:szCs w:val="20"/>
        </w:rPr>
        <w:t xml:space="preserve"> </w:t>
      </w:r>
      <w:r w:rsidR="006346FD">
        <w:rPr>
          <w:rFonts w:ascii="Arial" w:hAnsi="Arial" w:cs="Arial"/>
          <w:bCs/>
          <w:szCs w:val="20"/>
        </w:rPr>
        <w:t xml:space="preserve">(faktura </w:t>
      </w:r>
      <w:r w:rsidR="00B6489F">
        <w:rPr>
          <w:rFonts w:ascii="Arial" w:hAnsi="Arial" w:cs="Arial"/>
          <w:bCs/>
          <w:szCs w:val="20"/>
        </w:rPr>
        <w:t xml:space="preserve">za </w:t>
      </w:r>
      <w:r w:rsidR="00566D9F">
        <w:rPr>
          <w:rFonts w:ascii="Arial" w:hAnsi="Arial" w:cs="Arial"/>
          <w:bCs/>
          <w:szCs w:val="20"/>
        </w:rPr>
        <w:t>pr</w:t>
      </w:r>
      <w:r w:rsidR="00B6489F">
        <w:rPr>
          <w:rFonts w:ascii="Arial" w:hAnsi="Arial" w:cs="Arial"/>
          <w:bCs/>
          <w:szCs w:val="20"/>
        </w:rPr>
        <w:t>áce</w:t>
      </w:r>
      <w:r w:rsidR="00566D9F">
        <w:rPr>
          <w:rFonts w:ascii="Arial" w:hAnsi="Arial" w:cs="Arial"/>
          <w:bCs/>
          <w:szCs w:val="20"/>
        </w:rPr>
        <w:t xml:space="preserve"> </w:t>
      </w:r>
      <w:r w:rsidR="00DE46C0">
        <w:rPr>
          <w:rFonts w:ascii="Arial" w:hAnsi="Arial" w:cs="Arial"/>
          <w:bCs/>
          <w:szCs w:val="20"/>
        </w:rPr>
        <w:t>provedené</w:t>
      </w:r>
      <w:r w:rsidR="00B6489F">
        <w:rPr>
          <w:rFonts w:ascii="Arial" w:hAnsi="Arial" w:cs="Arial"/>
          <w:bCs/>
          <w:szCs w:val="20"/>
        </w:rPr>
        <w:t xml:space="preserve"> v roce</w:t>
      </w:r>
      <w:r w:rsidR="006346FD">
        <w:rPr>
          <w:rFonts w:ascii="Arial" w:hAnsi="Arial" w:cs="Arial"/>
          <w:bCs/>
          <w:szCs w:val="20"/>
        </w:rPr>
        <w:t xml:space="preserve"> 2021 </w:t>
      </w:r>
      <w:r w:rsidR="00B6489F">
        <w:rPr>
          <w:rFonts w:ascii="Arial" w:hAnsi="Arial" w:cs="Arial"/>
          <w:bCs/>
          <w:szCs w:val="20"/>
        </w:rPr>
        <w:t>bude</w:t>
      </w:r>
      <w:r w:rsidR="00DE46C0">
        <w:rPr>
          <w:rFonts w:ascii="Arial" w:hAnsi="Arial" w:cs="Arial"/>
          <w:bCs/>
          <w:szCs w:val="20"/>
        </w:rPr>
        <w:t xml:space="preserve"> ve </w:t>
      </w:r>
      <w:r w:rsidR="00D75BDA">
        <w:rPr>
          <w:rFonts w:ascii="Arial" w:hAnsi="Arial" w:cs="Arial"/>
          <w:bCs/>
          <w:szCs w:val="20"/>
        </w:rPr>
        <w:t>výši</w:t>
      </w:r>
      <w:r w:rsidR="006346FD">
        <w:rPr>
          <w:rFonts w:ascii="Arial" w:hAnsi="Arial" w:cs="Arial"/>
          <w:bCs/>
          <w:szCs w:val="20"/>
        </w:rPr>
        <w:t xml:space="preserve"> </w:t>
      </w:r>
      <w:r w:rsidR="00DE46C0">
        <w:rPr>
          <w:rFonts w:ascii="Arial" w:hAnsi="Arial" w:cs="Arial"/>
          <w:bCs/>
          <w:szCs w:val="20"/>
        </w:rPr>
        <w:t xml:space="preserve">max. </w:t>
      </w:r>
      <w:r w:rsidR="006346FD">
        <w:rPr>
          <w:rFonts w:ascii="Arial" w:hAnsi="Arial" w:cs="Arial"/>
          <w:bCs/>
          <w:szCs w:val="20"/>
        </w:rPr>
        <w:t>30 % z celkové ceny díla a</w:t>
      </w:r>
      <w:r w:rsidR="00DF4192">
        <w:rPr>
          <w:rFonts w:ascii="Arial" w:hAnsi="Arial" w:cs="Arial"/>
          <w:bCs/>
          <w:szCs w:val="20"/>
        </w:rPr>
        <w:t> </w:t>
      </w:r>
      <w:r w:rsidR="006346FD">
        <w:rPr>
          <w:rFonts w:ascii="Arial" w:hAnsi="Arial" w:cs="Arial"/>
          <w:bCs/>
          <w:szCs w:val="20"/>
        </w:rPr>
        <w:t xml:space="preserve">faktura za </w:t>
      </w:r>
      <w:r w:rsidR="00B6489F">
        <w:rPr>
          <w:rFonts w:ascii="Arial" w:hAnsi="Arial" w:cs="Arial"/>
          <w:bCs/>
          <w:szCs w:val="20"/>
        </w:rPr>
        <w:t xml:space="preserve">práce </w:t>
      </w:r>
      <w:r w:rsidR="00DE46C0">
        <w:rPr>
          <w:rFonts w:ascii="Arial" w:hAnsi="Arial" w:cs="Arial"/>
          <w:bCs/>
          <w:szCs w:val="20"/>
        </w:rPr>
        <w:t>provedené</w:t>
      </w:r>
      <w:r w:rsidR="00B6489F">
        <w:rPr>
          <w:rFonts w:ascii="Arial" w:hAnsi="Arial" w:cs="Arial"/>
          <w:bCs/>
          <w:szCs w:val="20"/>
        </w:rPr>
        <w:t xml:space="preserve"> v </w:t>
      </w:r>
      <w:r w:rsidR="006346FD">
        <w:rPr>
          <w:rFonts w:ascii="Arial" w:hAnsi="Arial" w:cs="Arial"/>
          <w:bCs/>
          <w:szCs w:val="20"/>
        </w:rPr>
        <w:t>ro</w:t>
      </w:r>
      <w:r w:rsidR="00B6489F">
        <w:rPr>
          <w:rFonts w:ascii="Arial" w:hAnsi="Arial" w:cs="Arial"/>
          <w:bCs/>
          <w:szCs w:val="20"/>
        </w:rPr>
        <w:t>ce</w:t>
      </w:r>
      <w:r w:rsidR="006346FD">
        <w:rPr>
          <w:rFonts w:ascii="Arial" w:hAnsi="Arial" w:cs="Arial"/>
          <w:bCs/>
          <w:szCs w:val="20"/>
        </w:rPr>
        <w:t xml:space="preserve"> 2022 </w:t>
      </w:r>
      <w:r w:rsidR="00B6489F">
        <w:rPr>
          <w:rFonts w:ascii="Arial" w:hAnsi="Arial" w:cs="Arial"/>
          <w:bCs/>
          <w:szCs w:val="20"/>
        </w:rPr>
        <w:t>bude</w:t>
      </w:r>
      <w:r w:rsidR="00BF0742">
        <w:rPr>
          <w:rFonts w:ascii="Arial" w:hAnsi="Arial" w:cs="Arial"/>
          <w:bCs/>
          <w:szCs w:val="20"/>
        </w:rPr>
        <w:t xml:space="preserve"> ve zbývajícím objemu</w:t>
      </w:r>
      <w:r w:rsidR="006346FD">
        <w:rPr>
          <w:rFonts w:ascii="Arial" w:hAnsi="Arial" w:cs="Arial"/>
          <w:bCs/>
          <w:szCs w:val="20"/>
        </w:rPr>
        <w:t xml:space="preserve">) </w:t>
      </w:r>
      <w:r w:rsidRPr="002A3BE1">
        <w:rPr>
          <w:rFonts w:ascii="Arial" w:hAnsi="Arial" w:cs="Arial"/>
        </w:rPr>
        <w:t xml:space="preserve">v objemu skutečně provedených a vzájemně odsouhlasených </w:t>
      </w:r>
      <w:r w:rsidR="00DF4192">
        <w:rPr>
          <w:rFonts w:ascii="Arial" w:hAnsi="Arial" w:cs="Arial"/>
        </w:rPr>
        <w:t>služeb/</w:t>
      </w:r>
      <w:r w:rsidRPr="002A3BE1">
        <w:rPr>
          <w:rFonts w:ascii="Arial" w:hAnsi="Arial" w:cs="Arial"/>
        </w:rPr>
        <w:t xml:space="preserve">prací, maximálně </w:t>
      </w:r>
      <w:r>
        <w:rPr>
          <w:rFonts w:ascii="Arial" w:hAnsi="Arial" w:cs="Arial"/>
        </w:rPr>
        <w:t xml:space="preserve">však </w:t>
      </w:r>
      <w:r w:rsidRPr="002A3BE1">
        <w:rPr>
          <w:rFonts w:ascii="Arial" w:hAnsi="Arial" w:cs="Arial"/>
        </w:rPr>
        <w:t xml:space="preserve">do výše smluvní ceny dohodnuté v článku V. této Smlouvy. </w:t>
      </w:r>
    </w:p>
    <w:p w:rsidR="00CD7812" w:rsidRDefault="00CD7812" w:rsidP="00CD7812">
      <w:pPr>
        <w:pStyle w:val="Odstavec"/>
        <w:numPr>
          <w:ilvl w:val="1"/>
          <w:numId w:val="2"/>
        </w:numPr>
        <w:ind w:left="425" w:hanging="425"/>
        <w:rPr>
          <w:rFonts w:ascii="Arial" w:hAnsi="Arial" w:cs="Arial"/>
        </w:rPr>
      </w:pPr>
      <w:r>
        <w:rPr>
          <w:rFonts w:cstheme="minorHAnsi"/>
          <w:szCs w:val="20"/>
        </w:rPr>
        <w:t>Každá f</w:t>
      </w:r>
      <w:r w:rsidRPr="000D748E">
        <w:rPr>
          <w:rFonts w:cstheme="minorHAnsi"/>
          <w:szCs w:val="20"/>
        </w:rPr>
        <w:t xml:space="preserve">aktura </w:t>
      </w:r>
      <w:r>
        <w:rPr>
          <w:rFonts w:cstheme="minorHAnsi"/>
          <w:szCs w:val="20"/>
        </w:rPr>
        <w:t xml:space="preserve">za vymezenou část díla bude </w:t>
      </w:r>
      <w:r w:rsidRPr="000D748E">
        <w:rPr>
          <w:rFonts w:cstheme="minorHAnsi"/>
          <w:szCs w:val="20"/>
        </w:rPr>
        <w:t xml:space="preserve">vystavená Zhotovitelem do 15 dnů po řádném </w:t>
      </w:r>
      <w:r>
        <w:rPr>
          <w:rFonts w:cstheme="minorHAnsi"/>
          <w:szCs w:val="20"/>
        </w:rPr>
        <w:t>předání</w:t>
      </w:r>
      <w:r w:rsidR="00BA4B62">
        <w:rPr>
          <w:rFonts w:cstheme="minorHAnsi"/>
          <w:szCs w:val="20"/>
        </w:rPr>
        <w:t xml:space="preserve"> a</w:t>
      </w:r>
      <w:r w:rsidR="00BE1F2F">
        <w:rPr>
          <w:rFonts w:cstheme="minorHAnsi"/>
          <w:szCs w:val="20"/>
        </w:rPr>
        <w:t> </w:t>
      </w:r>
      <w:r w:rsidR="00BA4B62">
        <w:rPr>
          <w:rFonts w:cstheme="minorHAnsi"/>
          <w:szCs w:val="20"/>
        </w:rPr>
        <w:t>převzetí</w:t>
      </w:r>
      <w:r w:rsidRPr="000D748E">
        <w:rPr>
          <w:rFonts w:cstheme="minorHAnsi"/>
          <w:szCs w:val="20"/>
        </w:rPr>
        <w:t xml:space="preserve"> dokončené</w:t>
      </w:r>
      <w:r>
        <w:rPr>
          <w:rFonts w:cstheme="minorHAnsi"/>
          <w:szCs w:val="20"/>
        </w:rPr>
        <w:t xml:space="preserve"> části</w:t>
      </w:r>
      <w:r w:rsidRPr="000D748E">
        <w:rPr>
          <w:rFonts w:cstheme="minorHAnsi"/>
          <w:szCs w:val="20"/>
        </w:rPr>
        <w:t xml:space="preserve"> díla</w:t>
      </w:r>
      <w:r w:rsidR="00DE4457">
        <w:rPr>
          <w:rFonts w:cstheme="minorHAnsi"/>
          <w:szCs w:val="20"/>
        </w:rPr>
        <w:t xml:space="preserve"> dle</w:t>
      </w:r>
      <w:r w:rsidRPr="00DE4457">
        <w:rPr>
          <w:rFonts w:cstheme="minorHAnsi"/>
          <w:szCs w:val="20"/>
        </w:rPr>
        <w:t xml:space="preserve"> </w:t>
      </w:r>
      <w:r w:rsidR="00D721F1" w:rsidRPr="006346FD">
        <w:rPr>
          <w:rFonts w:cstheme="minorHAnsi"/>
          <w:szCs w:val="20"/>
        </w:rPr>
        <w:t>této</w:t>
      </w:r>
      <w:r w:rsidR="00D721F1">
        <w:rPr>
          <w:rFonts w:cstheme="minorHAnsi"/>
          <w:szCs w:val="20"/>
        </w:rPr>
        <w:t xml:space="preserve"> </w:t>
      </w:r>
      <w:r w:rsidRPr="000D748E">
        <w:rPr>
          <w:rFonts w:cstheme="minorHAnsi"/>
          <w:szCs w:val="20"/>
        </w:rPr>
        <w:t xml:space="preserve">Smlouvy. </w:t>
      </w:r>
      <w:r>
        <w:rPr>
          <w:rFonts w:cstheme="minorHAnsi"/>
          <w:szCs w:val="20"/>
        </w:rPr>
        <w:t>Každá f</w:t>
      </w:r>
      <w:r w:rsidRPr="000D748E">
        <w:rPr>
          <w:rFonts w:cstheme="minorHAnsi"/>
          <w:szCs w:val="20"/>
        </w:rPr>
        <w:t xml:space="preserve">aktura bude doložena soupisem skutečně provedených </w:t>
      </w:r>
      <w:r w:rsidR="00D721F1">
        <w:rPr>
          <w:rFonts w:cstheme="minorHAnsi"/>
          <w:szCs w:val="20"/>
        </w:rPr>
        <w:t>služeb/</w:t>
      </w:r>
      <w:r w:rsidRPr="000D748E">
        <w:rPr>
          <w:rFonts w:cstheme="minorHAnsi"/>
          <w:szCs w:val="20"/>
        </w:rPr>
        <w:t xml:space="preserve">prací a protokolem o předání a převzetí </w:t>
      </w:r>
      <w:r>
        <w:rPr>
          <w:rFonts w:cstheme="minorHAnsi"/>
          <w:szCs w:val="20"/>
        </w:rPr>
        <w:t>dokončené</w:t>
      </w:r>
      <w:r w:rsidRPr="000D748E">
        <w:rPr>
          <w:rFonts w:cstheme="minorHAnsi"/>
          <w:szCs w:val="20"/>
        </w:rPr>
        <w:t xml:space="preserve"> </w:t>
      </w:r>
      <w:r>
        <w:rPr>
          <w:rFonts w:ascii="Arial" w:hAnsi="Arial" w:cs="Arial"/>
          <w:bCs/>
          <w:szCs w:val="20"/>
        </w:rPr>
        <w:t xml:space="preserve">části díla </w:t>
      </w:r>
      <w:r w:rsidRPr="000D748E">
        <w:rPr>
          <w:rFonts w:cstheme="minorHAnsi"/>
          <w:szCs w:val="20"/>
        </w:rPr>
        <w:t xml:space="preserve">(předávací protokol) s podpisy zástupců obou Smluvních stran ve věcech technických uvedených v záhlaví této Smlouvy. </w:t>
      </w:r>
    </w:p>
    <w:p w:rsidR="00E35455" w:rsidRPr="002614BF" w:rsidRDefault="00E35455" w:rsidP="00A156D7">
      <w:pPr>
        <w:pStyle w:val="Odstavec"/>
        <w:spacing w:after="240" w:line="240" w:lineRule="auto"/>
        <w:ind w:left="425" w:firstLine="0"/>
        <w:rPr>
          <w:rFonts w:ascii="Arial" w:hAnsi="Arial" w:cs="Arial"/>
          <w:szCs w:val="20"/>
        </w:rPr>
      </w:pPr>
      <w:r w:rsidRPr="002614BF">
        <w:rPr>
          <w:rFonts w:ascii="Arial" w:hAnsi="Arial" w:cs="Arial"/>
          <w:szCs w:val="20"/>
        </w:rPr>
        <w:t>V případě zjištění vad při p</w:t>
      </w:r>
      <w:r>
        <w:rPr>
          <w:rFonts w:ascii="Arial" w:hAnsi="Arial" w:cs="Arial"/>
          <w:szCs w:val="20"/>
        </w:rPr>
        <w:t>ředání a převzetí předmětu Smlouvy, má Objednatel</w:t>
      </w:r>
      <w:r w:rsidRPr="002614BF">
        <w:rPr>
          <w:rFonts w:ascii="Arial" w:hAnsi="Arial" w:cs="Arial"/>
          <w:szCs w:val="20"/>
        </w:rPr>
        <w:t xml:space="preserve"> právo zadržet a nezaplatit </w:t>
      </w:r>
      <w:r>
        <w:rPr>
          <w:rFonts w:ascii="Arial" w:hAnsi="Arial" w:cs="Arial"/>
          <w:szCs w:val="20"/>
        </w:rPr>
        <w:t>Zhotoviteli</w:t>
      </w:r>
      <w:r w:rsidRPr="002614BF">
        <w:rPr>
          <w:rFonts w:ascii="Arial" w:hAnsi="Arial" w:cs="Arial"/>
          <w:szCs w:val="20"/>
        </w:rPr>
        <w:t xml:space="preserve"> 10 % z fakturované částky, a to až do odstranění veškerých vad uvedených v</w:t>
      </w:r>
      <w:r>
        <w:rPr>
          <w:rFonts w:ascii="Arial" w:hAnsi="Arial" w:cs="Arial"/>
          <w:szCs w:val="20"/>
        </w:rPr>
        <w:t> </w:t>
      </w:r>
      <w:r w:rsidRPr="002614BF">
        <w:rPr>
          <w:rFonts w:ascii="Arial" w:hAnsi="Arial" w:cs="Arial"/>
          <w:szCs w:val="20"/>
        </w:rPr>
        <w:t>předávacím protokolu.</w:t>
      </w:r>
    </w:p>
    <w:p w:rsidR="00E35455" w:rsidRPr="002614BF" w:rsidRDefault="00E35455" w:rsidP="00E35455">
      <w:pPr>
        <w:pStyle w:val="Odstavec"/>
        <w:spacing w:after="120" w:line="240" w:lineRule="auto"/>
        <w:ind w:firstLine="0"/>
        <w:rPr>
          <w:rFonts w:ascii="Arial" w:hAnsi="Arial" w:cs="Arial"/>
          <w:szCs w:val="20"/>
        </w:rPr>
      </w:pPr>
      <w:r>
        <w:rPr>
          <w:rFonts w:ascii="Arial" w:hAnsi="Arial" w:cs="Arial"/>
          <w:szCs w:val="20"/>
        </w:rPr>
        <w:t>Objednatel</w:t>
      </w:r>
      <w:r w:rsidRPr="002614BF">
        <w:rPr>
          <w:rFonts w:ascii="Arial" w:hAnsi="Arial" w:cs="Arial"/>
          <w:szCs w:val="20"/>
        </w:rPr>
        <w:t xml:space="preserve"> je povinen doplatit takto zadržovan</w:t>
      </w:r>
      <w:r w:rsidR="00C20971">
        <w:rPr>
          <w:rFonts w:ascii="Arial" w:hAnsi="Arial" w:cs="Arial"/>
          <w:szCs w:val="20"/>
        </w:rPr>
        <w:t>ou</w:t>
      </w:r>
      <w:r w:rsidRPr="002614BF">
        <w:rPr>
          <w:rFonts w:ascii="Arial" w:hAnsi="Arial" w:cs="Arial"/>
          <w:szCs w:val="20"/>
        </w:rPr>
        <w:t xml:space="preserve"> částk</w:t>
      </w:r>
      <w:r w:rsidR="00C20971">
        <w:rPr>
          <w:rFonts w:ascii="Arial" w:hAnsi="Arial" w:cs="Arial"/>
          <w:szCs w:val="20"/>
        </w:rPr>
        <w:t>u</w:t>
      </w:r>
      <w:r w:rsidRPr="002614BF">
        <w:rPr>
          <w:rFonts w:ascii="Arial" w:hAnsi="Arial" w:cs="Arial"/>
          <w:szCs w:val="20"/>
        </w:rPr>
        <w:t xml:space="preserve"> ve lhůtě 15 dní následujících po dni, ve kterém jeho zádržné právo zaniklo. </w:t>
      </w:r>
    </w:p>
    <w:p w:rsidR="00E35455" w:rsidRPr="002614BF" w:rsidRDefault="00E35455" w:rsidP="00E35455">
      <w:pPr>
        <w:pStyle w:val="Odstavec"/>
        <w:spacing w:before="240" w:after="240" w:line="240" w:lineRule="auto"/>
        <w:ind w:firstLine="0"/>
        <w:rPr>
          <w:rFonts w:ascii="Arial" w:hAnsi="Arial" w:cs="Arial"/>
          <w:szCs w:val="20"/>
        </w:rPr>
      </w:pPr>
      <w:r w:rsidRPr="002614BF">
        <w:rPr>
          <w:rFonts w:ascii="Arial" w:hAnsi="Arial" w:cs="Arial"/>
          <w:szCs w:val="20"/>
        </w:rPr>
        <w:t xml:space="preserve">Smluvní strany pro vyloučení pochybností </w:t>
      </w:r>
      <w:r>
        <w:rPr>
          <w:rFonts w:ascii="Arial" w:hAnsi="Arial" w:cs="Arial"/>
          <w:szCs w:val="20"/>
        </w:rPr>
        <w:t>výslovně sjednávají, že Objednatel</w:t>
      </w:r>
      <w:r w:rsidRPr="002614BF">
        <w:rPr>
          <w:rFonts w:ascii="Arial" w:hAnsi="Arial" w:cs="Arial"/>
          <w:szCs w:val="20"/>
        </w:rPr>
        <w:t xml:space="preserve"> není v prodlení se zaplacením příslušn</w:t>
      </w:r>
      <w:r w:rsidR="00C20971">
        <w:rPr>
          <w:rFonts w:ascii="Arial" w:hAnsi="Arial" w:cs="Arial"/>
          <w:szCs w:val="20"/>
        </w:rPr>
        <w:t>é</w:t>
      </w:r>
      <w:r w:rsidRPr="002614BF">
        <w:rPr>
          <w:rFonts w:ascii="Arial" w:hAnsi="Arial" w:cs="Arial"/>
          <w:szCs w:val="20"/>
        </w:rPr>
        <w:t xml:space="preserve"> zadržovan</w:t>
      </w:r>
      <w:r w:rsidR="00C20971">
        <w:rPr>
          <w:rFonts w:ascii="Arial" w:hAnsi="Arial" w:cs="Arial"/>
          <w:szCs w:val="20"/>
        </w:rPr>
        <w:t>é</w:t>
      </w:r>
      <w:r w:rsidRPr="002614BF">
        <w:rPr>
          <w:rFonts w:ascii="Arial" w:hAnsi="Arial" w:cs="Arial"/>
          <w:szCs w:val="20"/>
        </w:rPr>
        <w:t xml:space="preserve"> část</w:t>
      </w:r>
      <w:r w:rsidR="00C20971">
        <w:rPr>
          <w:rFonts w:ascii="Arial" w:hAnsi="Arial" w:cs="Arial"/>
          <w:szCs w:val="20"/>
        </w:rPr>
        <w:t>ky</w:t>
      </w:r>
      <w:r w:rsidRPr="002614BF">
        <w:rPr>
          <w:rFonts w:ascii="Arial" w:hAnsi="Arial" w:cs="Arial"/>
          <w:szCs w:val="20"/>
        </w:rPr>
        <w:t xml:space="preserve"> po dobu, po kterou oprávněně uplatňuje své zádržné právo podle tohoto bodu, včetně lhůty 15 dní stanovené k doplacení zadržovan</w:t>
      </w:r>
      <w:r w:rsidR="00E17BCE">
        <w:rPr>
          <w:rFonts w:ascii="Arial" w:hAnsi="Arial" w:cs="Arial"/>
          <w:szCs w:val="20"/>
        </w:rPr>
        <w:t>é</w:t>
      </w:r>
      <w:r w:rsidRPr="002614BF">
        <w:rPr>
          <w:rFonts w:ascii="Arial" w:hAnsi="Arial" w:cs="Arial"/>
          <w:szCs w:val="20"/>
        </w:rPr>
        <w:t xml:space="preserve"> část</w:t>
      </w:r>
      <w:r w:rsidR="00E17BCE">
        <w:rPr>
          <w:rFonts w:ascii="Arial" w:hAnsi="Arial" w:cs="Arial"/>
          <w:szCs w:val="20"/>
        </w:rPr>
        <w:t>ky</w:t>
      </w:r>
      <w:r w:rsidRPr="002614BF">
        <w:rPr>
          <w:rFonts w:ascii="Arial" w:hAnsi="Arial" w:cs="Arial"/>
          <w:szCs w:val="20"/>
        </w:rPr>
        <w:t>. S výkonem zadržovacího práva tak nejsou spojeny žádné negativní důsledky spojené s prodlením (nevzniká nárok na úrok z prodlení a</w:t>
      </w:r>
      <w:r>
        <w:rPr>
          <w:rFonts w:ascii="Arial" w:hAnsi="Arial" w:cs="Arial"/>
          <w:szCs w:val="20"/>
        </w:rPr>
        <w:t xml:space="preserve"> další) a nelze Objednatele </w:t>
      </w:r>
      <w:r w:rsidRPr="002614BF">
        <w:rPr>
          <w:rFonts w:ascii="Arial" w:hAnsi="Arial" w:cs="Arial"/>
          <w:szCs w:val="20"/>
        </w:rPr>
        <w:t>za výkon tohoto práva žádným způsobem sankcionovat.</w:t>
      </w:r>
    </w:p>
    <w:p w:rsidR="00902C5F" w:rsidRPr="003F64CF" w:rsidRDefault="00902C5F" w:rsidP="003B39AA">
      <w:pPr>
        <w:pStyle w:val="Odstavec"/>
        <w:ind w:firstLine="0"/>
      </w:pPr>
      <w:r w:rsidRPr="003F64CF">
        <w:t>V případě změny sazby DPH na základě novelizace zákona č. 235/2004 Sb., o dani z přidané hodnoty, ve znění pozdějších předpisů</w:t>
      </w:r>
      <w:r w:rsidR="00E17BCE">
        <w:t xml:space="preserve"> (dále též </w:t>
      </w:r>
      <w:r w:rsidR="00E17BCE" w:rsidRPr="00DE4457">
        <w:rPr>
          <w:i/>
        </w:rPr>
        <w:t>„</w:t>
      </w:r>
      <w:proofErr w:type="spellStart"/>
      <w:r w:rsidR="00E17BCE" w:rsidRPr="00DE4457">
        <w:rPr>
          <w:i/>
        </w:rPr>
        <w:t>ZoDPH</w:t>
      </w:r>
      <w:proofErr w:type="spellEnd"/>
      <w:r w:rsidR="00DF4192" w:rsidRPr="00DE4457">
        <w:rPr>
          <w:i/>
        </w:rPr>
        <w:t>“</w:t>
      </w:r>
      <w:r w:rsidR="00E17BCE">
        <w:t>)</w:t>
      </w:r>
      <w:r w:rsidRPr="003F64CF">
        <w:t xml:space="preserve">, bude </w:t>
      </w:r>
      <w:r w:rsidR="00E17BCE">
        <w:t xml:space="preserve">Zhotovitelem </w:t>
      </w:r>
      <w:r w:rsidR="00834ED4">
        <w:t>k ceně</w:t>
      </w:r>
      <w:r w:rsidRPr="003F64CF">
        <w:t xml:space="preserve"> </w:t>
      </w:r>
      <w:r w:rsidR="00F04E35" w:rsidRPr="003F64CF">
        <w:t>doplněna a přiznána sazba DPH v </w:t>
      </w:r>
      <w:r w:rsidRPr="003F64CF">
        <w:t>% platná v době vystavení faktury.</w:t>
      </w:r>
    </w:p>
    <w:p w:rsidR="00902C5F" w:rsidRPr="003F64CF" w:rsidRDefault="00521196" w:rsidP="00AE1CA8">
      <w:pPr>
        <w:pStyle w:val="Odstavec"/>
        <w:numPr>
          <w:ilvl w:val="1"/>
          <w:numId w:val="18"/>
        </w:numPr>
        <w:ind w:left="426" w:hanging="426"/>
      </w:pPr>
      <w:r w:rsidRPr="003F64CF">
        <w:t>Faktur</w:t>
      </w:r>
      <w:r w:rsidR="00834ED4">
        <w:t>a</w:t>
      </w:r>
      <w:r w:rsidR="00902C5F" w:rsidRPr="003F64CF">
        <w:t xml:space="preserve"> musí obsahovat náležitosti dle zákona č. 235/2004 Sb., o dani z</w:t>
      </w:r>
      <w:r w:rsidR="00F04E35" w:rsidRPr="003F64CF">
        <w:t xml:space="preserve"> přidané hodnoty, ve </w:t>
      </w:r>
      <w:r w:rsidR="00902C5F" w:rsidRPr="003F64CF">
        <w:t>znění pozdějších předpisů, jinak nebud</w:t>
      </w:r>
      <w:r w:rsidR="00B03FCF">
        <w:t>e splatná</w:t>
      </w:r>
      <w:r w:rsidR="00902C5F" w:rsidRPr="003F64CF">
        <w:t>, a to zejména:</w:t>
      </w:r>
    </w:p>
    <w:p w:rsidR="00B8108F" w:rsidRPr="003F64CF" w:rsidRDefault="00B8108F" w:rsidP="00AE1CA8">
      <w:pPr>
        <w:pStyle w:val="Odrky"/>
        <w:numPr>
          <w:ilvl w:val="2"/>
          <w:numId w:val="13"/>
        </w:numPr>
        <w:spacing w:after="60"/>
        <w:ind w:left="709" w:hanging="283"/>
        <w:contextualSpacing w:val="0"/>
      </w:pPr>
      <w:r w:rsidRPr="003F64CF">
        <w:t>název, adresa sídla, IČO/DIČ Objednatele,</w:t>
      </w:r>
    </w:p>
    <w:p w:rsidR="00B8108F" w:rsidRPr="003F64CF" w:rsidRDefault="00B8108F" w:rsidP="00AE1CA8">
      <w:pPr>
        <w:pStyle w:val="Odrky"/>
        <w:numPr>
          <w:ilvl w:val="2"/>
          <w:numId w:val="13"/>
        </w:numPr>
        <w:spacing w:after="60"/>
        <w:ind w:left="709" w:hanging="283"/>
        <w:contextualSpacing w:val="0"/>
      </w:pPr>
      <w:r w:rsidRPr="003F64CF">
        <w:t xml:space="preserve">název, adresa sídla, IČO/DIČ </w:t>
      </w:r>
      <w:r w:rsidR="00DC3305">
        <w:t>Zhotovitel</w:t>
      </w:r>
      <w:r w:rsidR="00E212D2" w:rsidRPr="003F64CF">
        <w:t>e</w:t>
      </w:r>
      <w:r w:rsidRPr="003F64CF">
        <w:t>,</w:t>
      </w:r>
    </w:p>
    <w:p w:rsidR="00B8108F" w:rsidRPr="003F64CF" w:rsidRDefault="00B8108F" w:rsidP="00AE1CA8">
      <w:pPr>
        <w:pStyle w:val="Odrky"/>
        <w:numPr>
          <w:ilvl w:val="2"/>
          <w:numId w:val="13"/>
        </w:numPr>
        <w:spacing w:after="60"/>
        <w:ind w:left="709" w:hanging="283"/>
        <w:contextualSpacing w:val="0"/>
      </w:pPr>
      <w:r w:rsidRPr="003F64CF">
        <w:t>označení faktury a její číslo,</w:t>
      </w:r>
    </w:p>
    <w:p w:rsidR="00B8108F" w:rsidRPr="003F64CF" w:rsidRDefault="00B8108F" w:rsidP="00AE1CA8">
      <w:pPr>
        <w:pStyle w:val="Odrky"/>
        <w:numPr>
          <w:ilvl w:val="2"/>
          <w:numId w:val="13"/>
        </w:numPr>
        <w:spacing w:after="60"/>
        <w:ind w:left="709" w:hanging="283"/>
        <w:contextualSpacing w:val="0"/>
      </w:pPr>
      <w:r w:rsidRPr="003F64CF">
        <w:t xml:space="preserve">bankovní spojení </w:t>
      </w:r>
      <w:r w:rsidR="00DC3305">
        <w:t>Zhotovitel</w:t>
      </w:r>
      <w:r w:rsidR="00E212D2" w:rsidRPr="003F64CF">
        <w:t>e</w:t>
      </w:r>
      <w:r w:rsidRPr="003F64CF">
        <w:t>,</w:t>
      </w:r>
    </w:p>
    <w:p w:rsidR="00B8108F" w:rsidRPr="003F64CF" w:rsidRDefault="00B8108F" w:rsidP="00AE1CA8">
      <w:pPr>
        <w:pStyle w:val="Odrky"/>
        <w:numPr>
          <w:ilvl w:val="2"/>
          <w:numId w:val="13"/>
        </w:numPr>
        <w:spacing w:after="60"/>
        <w:ind w:left="709" w:hanging="283"/>
        <w:contextualSpacing w:val="0"/>
      </w:pPr>
      <w:r w:rsidRPr="003F64CF">
        <w:t>splatnost faktury v souladu se Smlouvou,</w:t>
      </w:r>
    </w:p>
    <w:p w:rsidR="00B8108F" w:rsidRPr="003F64CF" w:rsidRDefault="00B8108F" w:rsidP="00AE1CA8">
      <w:pPr>
        <w:pStyle w:val="Odrky"/>
        <w:numPr>
          <w:ilvl w:val="2"/>
          <w:numId w:val="13"/>
        </w:numPr>
        <w:spacing w:after="60"/>
        <w:ind w:left="709" w:hanging="283"/>
        <w:contextualSpacing w:val="0"/>
      </w:pPr>
      <w:r w:rsidRPr="003F64CF">
        <w:t>datum zdanitelného plnění,</w:t>
      </w:r>
    </w:p>
    <w:p w:rsidR="00B8108F" w:rsidRPr="003F64CF" w:rsidRDefault="00B8108F" w:rsidP="00AE1CA8">
      <w:pPr>
        <w:pStyle w:val="Odrky"/>
        <w:numPr>
          <w:ilvl w:val="2"/>
          <w:numId w:val="13"/>
        </w:numPr>
        <w:spacing w:after="60"/>
        <w:ind w:left="709" w:hanging="283"/>
        <w:contextualSpacing w:val="0"/>
      </w:pPr>
      <w:r w:rsidRPr="003F64CF">
        <w:t>předmět faktury, číslo Smlouvy,</w:t>
      </w:r>
    </w:p>
    <w:p w:rsidR="00B8108F" w:rsidRPr="003F64CF" w:rsidRDefault="00B8108F" w:rsidP="00AE1CA8">
      <w:pPr>
        <w:pStyle w:val="Odrky"/>
        <w:numPr>
          <w:ilvl w:val="2"/>
          <w:numId w:val="13"/>
        </w:numPr>
        <w:spacing w:after="60"/>
        <w:ind w:left="709" w:hanging="283"/>
        <w:contextualSpacing w:val="0"/>
      </w:pPr>
      <w:r w:rsidRPr="003F64CF">
        <w:t>vyfakturovanou částku v Kč bez DPH</w:t>
      </w:r>
      <w:r w:rsidR="00E212D2" w:rsidRPr="003F64CF">
        <w:t>, sazbu DPH v %, výši DPH v Kč, vyfakturovanou částku v Kč včetně DPH</w:t>
      </w:r>
      <w:r w:rsidRPr="003F64CF">
        <w:t>,</w:t>
      </w:r>
    </w:p>
    <w:p w:rsidR="00E35455" w:rsidRPr="00E35455" w:rsidRDefault="00B8108F" w:rsidP="00AE1CA8">
      <w:pPr>
        <w:pStyle w:val="Default"/>
        <w:numPr>
          <w:ilvl w:val="0"/>
          <w:numId w:val="13"/>
        </w:numPr>
        <w:tabs>
          <w:tab w:val="left" w:pos="993"/>
        </w:tabs>
        <w:spacing w:after="120"/>
        <w:ind w:left="714" w:hanging="357"/>
        <w:jc w:val="both"/>
        <w:rPr>
          <w:rFonts w:ascii="Arial" w:hAnsi="Arial" w:cs="Arial"/>
          <w:bCs/>
          <w:sz w:val="20"/>
          <w:szCs w:val="20"/>
        </w:rPr>
      </w:pPr>
      <w:r w:rsidRPr="00E35455">
        <w:rPr>
          <w:rFonts w:ascii="Arial" w:hAnsi="Arial" w:cs="Arial"/>
          <w:sz w:val="20"/>
          <w:szCs w:val="20"/>
        </w:rPr>
        <w:lastRenderedPageBreak/>
        <w:t xml:space="preserve">v příloze </w:t>
      </w:r>
      <w:r w:rsidR="00E17BCE">
        <w:rPr>
          <w:rFonts w:ascii="Arial" w:hAnsi="Arial" w:cs="Arial"/>
          <w:sz w:val="20"/>
          <w:szCs w:val="20"/>
        </w:rPr>
        <w:t xml:space="preserve">soupis skutečně provedených prací a </w:t>
      </w:r>
      <w:r w:rsidR="00ED6AEE" w:rsidRPr="00E35455">
        <w:rPr>
          <w:rFonts w:ascii="Arial" w:hAnsi="Arial" w:cs="Arial"/>
          <w:sz w:val="20"/>
          <w:szCs w:val="20"/>
        </w:rPr>
        <w:t xml:space="preserve">originál </w:t>
      </w:r>
      <w:r w:rsidR="00E90A3B" w:rsidRPr="00E35455">
        <w:rPr>
          <w:rFonts w:ascii="Arial" w:hAnsi="Arial" w:cs="Arial"/>
          <w:sz w:val="20"/>
          <w:szCs w:val="20"/>
        </w:rPr>
        <w:t>předávací</w:t>
      </w:r>
      <w:r w:rsidR="00ED6AEE" w:rsidRPr="00E35455">
        <w:rPr>
          <w:rFonts w:ascii="Arial" w:hAnsi="Arial" w:cs="Arial"/>
          <w:sz w:val="20"/>
          <w:szCs w:val="20"/>
        </w:rPr>
        <w:t>ho</w:t>
      </w:r>
      <w:r w:rsidR="00EF0DAD" w:rsidRPr="00E35455">
        <w:rPr>
          <w:rFonts w:ascii="Arial" w:hAnsi="Arial" w:cs="Arial"/>
          <w:sz w:val="20"/>
          <w:szCs w:val="20"/>
        </w:rPr>
        <w:t xml:space="preserve"> protokol</w:t>
      </w:r>
      <w:r w:rsidR="00ED6AEE" w:rsidRPr="00E35455">
        <w:rPr>
          <w:rFonts w:ascii="Arial" w:hAnsi="Arial" w:cs="Arial"/>
          <w:sz w:val="20"/>
          <w:szCs w:val="20"/>
        </w:rPr>
        <w:t>u</w:t>
      </w:r>
      <w:r w:rsidR="002378F9" w:rsidRPr="00E35455">
        <w:rPr>
          <w:rFonts w:ascii="Arial" w:hAnsi="Arial" w:cs="Arial"/>
          <w:sz w:val="20"/>
          <w:szCs w:val="20"/>
        </w:rPr>
        <w:t xml:space="preserve"> </w:t>
      </w:r>
      <w:r w:rsidR="00ED6AEE" w:rsidRPr="00E35455">
        <w:rPr>
          <w:rFonts w:ascii="Arial" w:hAnsi="Arial" w:cs="Arial"/>
          <w:sz w:val="20"/>
          <w:szCs w:val="20"/>
        </w:rPr>
        <w:t>s </w:t>
      </w:r>
      <w:r w:rsidRPr="00E35455">
        <w:rPr>
          <w:rFonts w:ascii="Arial" w:hAnsi="Arial" w:cs="Arial"/>
          <w:sz w:val="20"/>
          <w:szCs w:val="20"/>
        </w:rPr>
        <w:t>podpisy zástupců obou Smluvních stran</w:t>
      </w:r>
      <w:r w:rsidR="00E35455" w:rsidRPr="00E35455">
        <w:rPr>
          <w:rFonts w:ascii="Arial" w:hAnsi="Arial" w:cs="Arial"/>
          <w:sz w:val="20"/>
          <w:szCs w:val="20"/>
        </w:rPr>
        <w:t xml:space="preserve">, </w:t>
      </w:r>
    </w:p>
    <w:p w:rsidR="003C0265" w:rsidRPr="003F64CF" w:rsidRDefault="00ED6AEE" w:rsidP="00D4191B">
      <w:pPr>
        <w:pStyle w:val="Odstavec"/>
        <w:numPr>
          <w:ilvl w:val="1"/>
          <w:numId w:val="2"/>
        </w:numPr>
        <w:ind w:left="426" w:hanging="426"/>
      </w:pPr>
      <w:r>
        <w:t>Faktur</w:t>
      </w:r>
      <w:r w:rsidR="00E35455">
        <w:t>a</w:t>
      </w:r>
      <w:r w:rsidR="00E17BCE">
        <w:t>,</w:t>
      </w:r>
      <w:r>
        <w:t xml:space="preserve"> předávací protokol </w:t>
      </w:r>
      <w:r w:rsidR="00E17BCE">
        <w:t xml:space="preserve">a soupis skutečně provedených </w:t>
      </w:r>
      <w:r w:rsidR="00D721F1">
        <w:t>služeb/</w:t>
      </w:r>
      <w:r w:rsidR="00E17BCE">
        <w:t xml:space="preserve">prací </w:t>
      </w:r>
      <w:r w:rsidR="003C0265" w:rsidRPr="003F64CF">
        <w:t xml:space="preserve">musí také obsahovat, kromě výše uvedeného, </w:t>
      </w:r>
      <w:r w:rsidR="00B26E07">
        <w:t>k</w:t>
      </w:r>
      <w:r w:rsidR="003C0265" w:rsidRPr="003F64CF">
        <w:t>ód akce (</w:t>
      </w:r>
      <w:r w:rsidR="00996E20" w:rsidRPr="003F64CF">
        <w:t>A</w:t>
      </w:r>
      <w:r w:rsidR="00D721F1">
        <w:t xml:space="preserve">913) </w:t>
      </w:r>
      <w:r w:rsidR="003C0265" w:rsidRPr="003F64CF">
        <w:t>uvedený v</w:t>
      </w:r>
      <w:r w:rsidR="00B26E07">
        <w:t> </w:t>
      </w:r>
      <w:r w:rsidR="003C0265" w:rsidRPr="003F64CF">
        <w:t>záhla</w:t>
      </w:r>
      <w:r w:rsidR="00C648C2" w:rsidRPr="003F64CF">
        <w:t xml:space="preserve">ví </w:t>
      </w:r>
      <w:r w:rsidR="00E17BCE">
        <w:t xml:space="preserve">této </w:t>
      </w:r>
      <w:r w:rsidR="00C648C2" w:rsidRPr="003F64CF">
        <w:t>Smlouvy</w:t>
      </w:r>
      <w:r w:rsidR="00E17BCE">
        <w:t xml:space="preserve"> a </w:t>
      </w:r>
      <w:r w:rsidR="00C648C2" w:rsidRPr="003F64CF">
        <w:t xml:space="preserve">číslo </w:t>
      </w:r>
      <w:r w:rsidR="003C0265" w:rsidRPr="003F64CF">
        <w:t>Smlouvy včetně případných dodatků. Nebudou-</w:t>
      </w:r>
      <w:r w:rsidR="00521196" w:rsidRPr="003F64CF">
        <w:t>li</w:t>
      </w:r>
      <w:r w:rsidR="00C648C2" w:rsidRPr="003F64CF">
        <w:t xml:space="preserve"> </w:t>
      </w:r>
      <w:r w:rsidR="009A5E66" w:rsidRPr="003F64CF">
        <w:t>výše uveden</w:t>
      </w:r>
      <w:r w:rsidR="00E17BCE">
        <w:t>é údaje</w:t>
      </w:r>
      <w:r w:rsidR="009A5E66" w:rsidRPr="003F64CF">
        <w:t xml:space="preserve"> </w:t>
      </w:r>
      <w:r w:rsidR="00E17BCE">
        <w:t>na výše uvedených dokumentech</w:t>
      </w:r>
      <w:r w:rsidR="009A5E66" w:rsidRPr="003F64CF">
        <w:t xml:space="preserve"> </w:t>
      </w:r>
      <w:r w:rsidR="00644A55" w:rsidRPr="003F64CF">
        <w:t>uvedeny</w:t>
      </w:r>
      <w:r w:rsidR="00996E20" w:rsidRPr="003F64CF">
        <w:t>, nebude faktura proplacena a </w:t>
      </w:r>
      <w:r w:rsidR="003C0265" w:rsidRPr="003F64CF">
        <w:t>bude vrácena k</w:t>
      </w:r>
      <w:r w:rsidR="004968AB">
        <w:t> </w:t>
      </w:r>
      <w:r w:rsidR="003C0265" w:rsidRPr="003F64CF">
        <w:t>opravě.</w:t>
      </w:r>
    </w:p>
    <w:p w:rsidR="003C0265" w:rsidRPr="003F64CF" w:rsidRDefault="003C0265" w:rsidP="00A156D7">
      <w:pPr>
        <w:pStyle w:val="Odstavec"/>
        <w:numPr>
          <w:ilvl w:val="1"/>
          <w:numId w:val="2"/>
        </w:numPr>
        <w:spacing w:after="240" w:line="240" w:lineRule="auto"/>
        <w:ind w:left="425" w:hanging="425"/>
      </w:pPr>
      <w:r w:rsidRPr="003F64CF">
        <w:t xml:space="preserve">Splatnost </w:t>
      </w:r>
      <w:r w:rsidR="00834ED4">
        <w:t>vystavené</w:t>
      </w:r>
      <w:r w:rsidR="00C648C2" w:rsidRPr="003F64CF">
        <w:t xml:space="preserve"> faktur</w:t>
      </w:r>
      <w:r w:rsidR="00834ED4">
        <w:t>y</w:t>
      </w:r>
      <w:r w:rsidRPr="003F64CF">
        <w:t xml:space="preserve"> se sjednává </w:t>
      </w:r>
      <w:r w:rsidR="009F5205">
        <w:t>na</w:t>
      </w:r>
      <w:r w:rsidRPr="003F64CF">
        <w:t xml:space="preserve"> </w:t>
      </w:r>
      <w:r w:rsidRPr="003F64CF">
        <w:rPr>
          <w:b/>
        </w:rPr>
        <w:t>třicet dnů</w:t>
      </w:r>
      <w:r w:rsidRPr="003F64CF">
        <w:t xml:space="preserve"> ode dne </w:t>
      </w:r>
      <w:r w:rsidR="009F5205">
        <w:t xml:space="preserve">jejího </w:t>
      </w:r>
      <w:r w:rsidRPr="003F64CF">
        <w:t xml:space="preserve">doručení. Pokud splatnost připadne na den pracovního klidu nebo volna či svátek, je faktura splatná nejbližší následující pracovní den. </w:t>
      </w:r>
      <w:r w:rsidR="00886A3D">
        <w:t xml:space="preserve">Zasílání faktur </w:t>
      </w:r>
      <w:r w:rsidR="00144DEE">
        <w:rPr>
          <w:rFonts w:ascii="Arial" w:hAnsi="Arial" w:cs="Arial"/>
          <w:bCs/>
          <w:szCs w:val="20"/>
        </w:rPr>
        <w:t xml:space="preserve">Objednatel požaduje </w:t>
      </w:r>
      <w:r w:rsidR="00886A3D">
        <w:rPr>
          <w:rFonts w:ascii="Arial" w:hAnsi="Arial" w:cs="Arial"/>
          <w:bCs/>
          <w:szCs w:val="20"/>
        </w:rPr>
        <w:t>v</w:t>
      </w:r>
      <w:r w:rsidR="00144DEE">
        <w:rPr>
          <w:rFonts w:ascii="Arial" w:hAnsi="Arial" w:cs="Arial"/>
          <w:bCs/>
          <w:szCs w:val="20"/>
        </w:rPr>
        <w:t> elektronické podobě na e-mailovou adresu: podatelna@pku.cz.</w:t>
      </w:r>
    </w:p>
    <w:p w:rsidR="003C0265" w:rsidRPr="003F64CF" w:rsidRDefault="003C0265" w:rsidP="00A156D7">
      <w:pPr>
        <w:pStyle w:val="Odstavec"/>
        <w:numPr>
          <w:ilvl w:val="1"/>
          <w:numId w:val="2"/>
        </w:numPr>
        <w:spacing w:after="240" w:line="240" w:lineRule="auto"/>
        <w:ind w:left="425" w:hanging="425"/>
      </w:pPr>
      <w:r w:rsidRPr="003F64CF">
        <w:t xml:space="preserve">Objednatel je oprávněn </w:t>
      </w:r>
      <w:r w:rsidR="00D05E6C" w:rsidRPr="003F64CF">
        <w:t xml:space="preserve">chybnou </w:t>
      </w:r>
      <w:r w:rsidRPr="003F64CF">
        <w:t>fakturu bez zaplacení vrátit ne</w:t>
      </w:r>
      <w:r w:rsidR="00F04E35" w:rsidRPr="003F64CF">
        <w:t>bo bezodkladně o nesprávných či </w:t>
      </w:r>
      <w:r w:rsidRPr="003F64CF">
        <w:t xml:space="preserve">chybějících údajích informovat </w:t>
      </w:r>
      <w:r w:rsidR="00DC3305">
        <w:t>Zhotovitel</w:t>
      </w:r>
      <w:r w:rsidR="00C648C2" w:rsidRPr="003F64CF">
        <w:t>e</w:t>
      </w:r>
      <w:r w:rsidRPr="003F64CF">
        <w:t xml:space="preserve">. </w:t>
      </w:r>
      <w:r w:rsidR="00DC3305">
        <w:t>Zhotovitel</w:t>
      </w:r>
      <w:r w:rsidRPr="003F64CF">
        <w:t xml:space="preserve"> je povinen podle povahy nesprávnosti fakturu opravit nebo nově vyhotovit. Nová lhůta</w:t>
      </w:r>
      <w:r w:rsidR="00903F70" w:rsidRPr="003F64CF">
        <w:t xml:space="preserve"> splatnosti</w:t>
      </w:r>
      <w:r w:rsidRPr="003F64CF">
        <w:t xml:space="preserve"> běží znovu ode dne doručení opraveného</w:t>
      </w:r>
      <w:r w:rsidR="00144DEE">
        <w:t xml:space="preserve"> nebo nově vyhotoveného dokladu Objednateli.</w:t>
      </w:r>
    </w:p>
    <w:p w:rsidR="00144DEE" w:rsidRPr="00144DEE" w:rsidRDefault="003C0265" w:rsidP="00A156D7">
      <w:pPr>
        <w:pStyle w:val="Odstavec"/>
        <w:numPr>
          <w:ilvl w:val="1"/>
          <w:numId w:val="2"/>
        </w:numPr>
        <w:spacing w:after="240" w:line="240" w:lineRule="auto"/>
        <w:ind w:left="425" w:hanging="425"/>
        <w:rPr>
          <w:rFonts w:cstheme="minorHAnsi"/>
          <w:szCs w:val="20"/>
        </w:rPr>
      </w:pPr>
      <w:r w:rsidRPr="003F64CF">
        <w:t xml:space="preserve">Úhrada ceny </w:t>
      </w:r>
      <w:r w:rsidR="00C84DBA">
        <w:t>díla</w:t>
      </w:r>
      <w:r w:rsidRPr="003F64CF">
        <w:t xml:space="preserve"> bude provedena b</w:t>
      </w:r>
      <w:r w:rsidR="0053086F" w:rsidRPr="003F64CF">
        <w:t>ezhotovostní formou převodem na </w:t>
      </w:r>
      <w:r w:rsidRPr="003F64CF">
        <w:t xml:space="preserve">bankovní účet </w:t>
      </w:r>
      <w:r w:rsidR="00DC3305">
        <w:t>Zhotovitel</w:t>
      </w:r>
      <w:r w:rsidR="00230FAB" w:rsidRPr="003F64CF">
        <w:t>e</w:t>
      </w:r>
      <w:r w:rsidR="00144DEE">
        <w:t>, který</w:t>
      </w:r>
      <w:r w:rsidR="009D3BC0">
        <w:t> </w:t>
      </w:r>
      <w:r w:rsidR="00144DEE">
        <w:t>je</w:t>
      </w:r>
      <w:r w:rsidR="00DE4457">
        <w:t> </w:t>
      </w:r>
      <w:r w:rsidR="00144DEE">
        <w:t>uvedený v záhlaví Smlouvy.</w:t>
      </w:r>
      <w:r w:rsidRPr="003F64CF">
        <w:t xml:space="preserve"> Obě Smluvní strany se dohodly na tom, že peněžitý závazek bude splněn dnem, kdy bude částka odepsána z účtu Objednatele.</w:t>
      </w:r>
      <w:r w:rsidR="00144DEE">
        <w:t xml:space="preserve"> </w:t>
      </w:r>
    </w:p>
    <w:p w:rsidR="00144DEE" w:rsidRPr="00144DEE" w:rsidRDefault="00144DEE" w:rsidP="00A156D7">
      <w:pPr>
        <w:pStyle w:val="Odstavec"/>
        <w:numPr>
          <w:ilvl w:val="1"/>
          <w:numId w:val="2"/>
        </w:numPr>
        <w:spacing w:after="240" w:line="240" w:lineRule="auto"/>
        <w:ind w:left="425" w:hanging="425"/>
        <w:rPr>
          <w:rFonts w:cstheme="minorHAnsi"/>
          <w:szCs w:val="20"/>
        </w:rPr>
      </w:pPr>
      <w:r w:rsidRPr="00144DEE">
        <w:rPr>
          <w:rFonts w:cstheme="minorHAnsi"/>
          <w:szCs w:val="20"/>
        </w:rPr>
        <w:t>Zhotovitel odpovídá Objednateli za skutečnost, že číslo účtu uvedené v záhlaví této Smlouvy je číslem účtu zveřejněným na portálu finanční správy. Před odesláním každé platby Zhotoviteli, bude Objednatelem ověřeno, zda číslo účtu uvedené v záhlaví této Smlouvy je číslem účtu Zhotovitele zveřejněným na portálu finanční správy. V opačném případě bude platba uhrazena na číslo účtu aktuálně zveřejněné na portálu finanční správy.</w:t>
      </w:r>
    </w:p>
    <w:p w:rsidR="003C0265" w:rsidRPr="003F64CF" w:rsidRDefault="003C0265" w:rsidP="00A156D7">
      <w:pPr>
        <w:pStyle w:val="Odstavec"/>
        <w:numPr>
          <w:ilvl w:val="1"/>
          <w:numId w:val="2"/>
        </w:numPr>
        <w:spacing w:after="240" w:line="240" w:lineRule="auto"/>
        <w:ind w:left="425" w:hanging="425"/>
      </w:pPr>
      <w:r w:rsidRPr="003F64CF">
        <w:t xml:space="preserve">Objednatel nebude poskytovat </w:t>
      </w:r>
      <w:r w:rsidR="00DC3305">
        <w:t>Zhotovitel</w:t>
      </w:r>
      <w:r w:rsidR="00230FAB" w:rsidRPr="003F64CF">
        <w:t>i</w:t>
      </w:r>
      <w:r w:rsidRPr="003F64CF">
        <w:t xml:space="preserve"> jakékoliv zálohy.</w:t>
      </w:r>
    </w:p>
    <w:p w:rsidR="003C0265" w:rsidRPr="003F64CF" w:rsidRDefault="003C0265" w:rsidP="00A156D7">
      <w:pPr>
        <w:pStyle w:val="Odstavec"/>
        <w:numPr>
          <w:ilvl w:val="1"/>
          <w:numId w:val="2"/>
        </w:numPr>
        <w:spacing w:after="240" w:line="240" w:lineRule="auto"/>
        <w:ind w:left="425" w:hanging="425"/>
      </w:pPr>
      <w:r w:rsidRPr="003F64CF">
        <w:t xml:space="preserve">Pro úhradu smluvní pokuty dle článku </w:t>
      </w:r>
      <w:r w:rsidR="00214B4E" w:rsidRPr="003F64CF">
        <w:t>V</w:t>
      </w:r>
      <w:r w:rsidR="00F4032F">
        <w:t>I</w:t>
      </w:r>
      <w:r w:rsidR="00CA7F89" w:rsidRPr="003F64CF">
        <w:t>I</w:t>
      </w:r>
      <w:r w:rsidRPr="003F64CF">
        <w:t>. této Smlouvy platí st</w:t>
      </w:r>
      <w:r w:rsidR="00F04E35" w:rsidRPr="003F64CF">
        <w:t>ejné platební podmínky jako pro </w:t>
      </w:r>
      <w:r w:rsidR="00230FAB" w:rsidRPr="003F64CF">
        <w:t>zaplacení faktur</w:t>
      </w:r>
      <w:r w:rsidR="00E35F5E">
        <w:t>y</w:t>
      </w:r>
      <w:r w:rsidRPr="003F64CF">
        <w:t>.</w:t>
      </w:r>
    </w:p>
    <w:p w:rsidR="003C0265" w:rsidRPr="003F64CF" w:rsidRDefault="0049125A" w:rsidP="00A156D7">
      <w:pPr>
        <w:pStyle w:val="Odstavec"/>
        <w:numPr>
          <w:ilvl w:val="1"/>
          <w:numId w:val="2"/>
        </w:numPr>
        <w:spacing w:after="240" w:line="240" w:lineRule="auto"/>
        <w:ind w:left="425" w:hanging="425"/>
      </w:pPr>
      <w:r>
        <w:t>Služby/p</w:t>
      </w:r>
      <w:r w:rsidR="001D5B35">
        <w:t>ráce</w:t>
      </w:r>
      <w:r w:rsidR="003C0265" w:rsidRPr="003F64CF">
        <w:t xml:space="preserve"> </w:t>
      </w:r>
      <w:r w:rsidR="00410AFD">
        <w:t xml:space="preserve">nad rámec </w:t>
      </w:r>
      <w:r w:rsidR="003C0265" w:rsidRPr="003F64CF">
        <w:t xml:space="preserve">této Smlouvy, které </w:t>
      </w:r>
      <w:r w:rsidR="00DC3305">
        <w:t>Zhotovitel</w:t>
      </w:r>
      <w:r w:rsidR="003C0265" w:rsidRPr="003F64CF">
        <w:t xml:space="preserve"> provede pro vlastní potřebu, nebudou Objednateli </w:t>
      </w:r>
      <w:r>
        <w:t>fakturovány</w:t>
      </w:r>
      <w:r w:rsidR="003C0265" w:rsidRPr="003F64CF">
        <w:t>.</w:t>
      </w:r>
    </w:p>
    <w:p w:rsidR="00230FAB" w:rsidRPr="00A156D7" w:rsidRDefault="00DC3305" w:rsidP="00AE1CA8">
      <w:pPr>
        <w:pStyle w:val="Odstavecseseznamem"/>
        <w:numPr>
          <w:ilvl w:val="0"/>
          <w:numId w:val="19"/>
        </w:numPr>
        <w:ind w:left="426" w:hanging="426"/>
        <w:jc w:val="both"/>
        <w:rPr>
          <w:rFonts w:ascii="Arial" w:hAnsi="Arial" w:cs="Arial"/>
        </w:rPr>
      </w:pPr>
      <w:r w:rsidRPr="00A156D7">
        <w:rPr>
          <w:rFonts w:ascii="Arial" w:hAnsi="Arial" w:cs="Arial"/>
        </w:rPr>
        <w:t>Zhotovitel</w:t>
      </w:r>
      <w:r w:rsidR="00230FAB" w:rsidRPr="00A156D7">
        <w:rPr>
          <w:rFonts w:ascii="Arial" w:hAnsi="Arial" w:cs="Arial"/>
        </w:rPr>
        <w:t xml:space="preserve"> prohlašuje, že není nespolehlivou osobou a ani nespolehlivým plátcem daně dle zákona č. 235/2004 Sb., o dani z přidané hodnoty, ve znění pozdějších předpisů. V případě, že se </w:t>
      </w:r>
      <w:r w:rsidRPr="00A156D7">
        <w:rPr>
          <w:rFonts w:ascii="Arial" w:hAnsi="Arial" w:cs="Arial"/>
        </w:rPr>
        <w:t>Zhotovitel</w:t>
      </w:r>
      <w:r w:rsidR="00230FAB" w:rsidRPr="00A156D7">
        <w:rPr>
          <w:rFonts w:ascii="Arial" w:hAnsi="Arial" w:cs="Arial"/>
        </w:rPr>
        <w:t xml:space="preserve"> stane nespolehlivou osobou nebo nespolehlivým plátcem ve smyslu tohoto zákona v průběhu realizace Smlouvy, bude faktura za již realizované </w:t>
      </w:r>
      <w:r w:rsidR="00886A3D">
        <w:rPr>
          <w:rFonts w:ascii="Arial" w:hAnsi="Arial" w:cs="Arial"/>
        </w:rPr>
        <w:t>služby</w:t>
      </w:r>
      <w:r w:rsidR="0049125A">
        <w:rPr>
          <w:rFonts w:ascii="Arial" w:hAnsi="Arial" w:cs="Arial"/>
        </w:rPr>
        <w:t>/práce</w:t>
      </w:r>
      <w:r w:rsidR="00230FAB" w:rsidRPr="00A156D7">
        <w:rPr>
          <w:rFonts w:ascii="Arial" w:hAnsi="Arial" w:cs="Arial"/>
        </w:rPr>
        <w:t xml:space="preserve"> hrazena Objednatelem tak, že:</w:t>
      </w:r>
    </w:p>
    <w:p w:rsidR="00230FAB" w:rsidRPr="00A156D7" w:rsidRDefault="00230FAB" w:rsidP="00AE1CA8">
      <w:pPr>
        <w:pStyle w:val="Odstavecseseznamem"/>
        <w:numPr>
          <w:ilvl w:val="0"/>
          <w:numId w:val="14"/>
        </w:numPr>
        <w:spacing w:before="120" w:after="120"/>
        <w:ind w:left="851" w:hanging="425"/>
        <w:contextualSpacing w:val="0"/>
        <w:jc w:val="both"/>
        <w:rPr>
          <w:rFonts w:asciiTheme="minorHAnsi" w:hAnsiTheme="minorHAnsi" w:cstheme="minorHAnsi"/>
        </w:rPr>
      </w:pPr>
      <w:r w:rsidRPr="00A156D7">
        <w:rPr>
          <w:rFonts w:asciiTheme="minorHAnsi" w:hAnsiTheme="minorHAnsi" w:cstheme="minorHAnsi"/>
        </w:rPr>
        <w:t xml:space="preserve">část faktury vystavené </w:t>
      </w:r>
      <w:r w:rsidR="00DC3305" w:rsidRPr="00A156D7">
        <w:rPr>
          <w:rFonts w:asciiTheme="minorHAnsi" w:hAnsiTheme="minorHAnsi" w:cstheme="minorHAnsi"/>
        </w:rPr>
        <w:t>Zhotovitel</w:t>
      </w:r>
      <w:r w:rsidRPr="00A156D7">
        <w:rPr>
          <w:rFonts w:asciiTheme="minorHAnsi" w:hAnsiTheme="minorHAnsi" w:cstheme="minorHAnsi"/>
        </w:rPr>
        <w:t>em odpovídající výši DPH bude uhrazena Objednatelem přímo na účet správce daně postupem dle § 109a zákona č. 235/2004 Sb., o dani z přidané hodnoty, ve znění pozdějších předpisů, a</w:t>
      </w:r>
    </w:p>
    <w:p w:rsidR="00230FAB" w:rsidRPr="00A156D7" w:rsidRDefault="00230FAB" w:rsidP="00AE1CA8">
      <w:pPr>
        <w:pStyle w:val="Odstavecseseznamem"/>
        <w:numPr>
          <w:ilvl w:val="0"/>
          <w:numId w:val="14"/>
        </w:numPr>
        <w:spacing w:before="120" w:after="240"/>
        <w:ind w:left="851" w:hanging="425"/>
        <w:contextualSpacing w:val="0"/>
        <w:jc w:val="both"/>
        <w:rPr>
          <w:rFonts w:asciiTheme="minorHAnsi" w:hAnsiTheme="minorHAnsi" w:cstheme="minorHAnsi"/>
        </w:rPr>
      </w:pPr>
      <w:r w:rsidRPr="00A156D7">
        <w:rPr>
          <w:rFonts w:asciiTheme="minorHAnsi" w:hAnsiTheme="minorHAnsi" w:cstheme="minorHAnsi"/>
        </w:rPr>
        <w:t xml:space="preserve">základ daně bude uhrazen na účet </w:t>
      </w:r>
      <w:r w:rsidR="00DC3305" w:rsidRPr="00A156D7">
        <w:rPr>
          <w:rFonts w:asciiTheme="minorHAnsi" w:hAnsiTheme="minorHAnsi" w:cstheme="minorHAnsi"/>
        </w:rPr>
        <w:t>Zhotovitel</w:t>
      </w:r>
      <w:r w:rsidRPr="00A156D7">
        <w:rPr>
          <w:rFonts w:asciiTheme="minorHAnsi" w:hAnsiTheme="minorHAnsi" w:cstheme="minorHAnsi"/>
        </w:rPr>
        <w:t>e</w:t>
      </w:r>
      <w:r w:rsidR="009F56E2" w:rsidRPr="00A156D7">
        <w:rPr>
          <w:rFonts w:asciiTheme="minorHAnsi" w:hAnsiTheme="minorHAnsi" w:cstheme="minorHAnsi"/>
        </w:rPr>
        <w:t xml:space="preserve"> zveřejněný</w:t>
      </w:r>
      <w:r w:rsidR="00EB028F" w:rsidRPr="00A156D7">
        <w:rPr>
          <w:rFonts w:asciiTheme="minorHAnsi" w:hAnsiTheme="minorHAnsi" w:cstheme="minorHAnsi"/>
        </w:rPr>
        <w:t xml:space="preserve"> správcem daně</w:t>
      </w:r>
      <w:r w:rsidRPr="00A156D7">
        <w:rPr>
          <w:rFonts w:asciiTheme="minorHAnsi" w:hAnsiTheme="minorHAnsi" w:cstheme="minorHAnsi"/>
        </w:rPr>
        <w:t>.</w:t>
      </w:r>
    </w:p>
    <w:p w:rsidR="00230FAB" w:rsidRPr="003F64CF" w:rsidRDefault="00DC3305" w:rsidP="00AE1CA8">
      <w:pPr>
        <w:pStyle w:val="Odstavec"/>
        <w:numPr>
          <w:ilvl w:val="1"/>
          <w:numId w:val="24"/>
        </w:numPr>
        <w:spacing w:after="60"/>
        <w:ind w:left="426" w:hanging="426"/>
        <w:rPr>
          <w:bCs/>
        </w:rPr>
      </w:pPr>
      <w:r>
        <w:rPr>
          <w:bCs/>
        </w:rPr>
        <w:t>Zhotovitel</w:t>
      </w:r>
      <w:r w:rsidR="00230FAB" w:rsidRPr="003F64CF">
        <w:rPr>
          <w:bCs/>
        </w:rPr>
        <w:t xml:space="preserve"> prohlašuje, že účet uvedený v záhlaví Smlouvy je účtem </w:t>
      </w:r>
      <w:r>
        <w:rPr>
          <w:bCs/>
        </w:rPr>
        <w:t>Zhotovitel</w:t>
      </w:r>
      <w:r w:rsidR="00230FAB" w:rsidRPr="003F64CF">
        <w:rPr>
          <w:bCs/>
        </w:rPr>
        <w:t>e zveřejněný</w:t>
      </w:r>
      <w:r w:rsidR="00D1472B">
        <w:rPr>
          <w:bCs/>
        </w:rPr>
        <w:t>m</w:t>
      </w:r>
      <w:r w:rsidR="00230FAB" w:rsidRPr="003F64CF">
        <w:rPr>
          <w:bCs/>
        </w:rPr>
        <w:t xml:space="preserve"> správcem daně způsobem umožňujícím dálkový přístup dle ustanovení § 96 o</w:t>
      </w:r>
      <w:r w:rsidR="005771F9">
        <w:rPr>
          <w:bCs/>
        </w:rPr>
        <w:t>dst. 2 zákona č. 235/2004</w:t>
      </w:r>
      <w:r w:rsidR="00230FAB" w:rsidRPr="003F64CF">
        <w:rPr>
          <w:bCs/>
        </w:rPr>
        <w:t xml:space="preserve"> Sb., o</w:t>
      </w:r>
      <w:r w:rsidR="009F42EC">
        <w:rPr>
          <w:bCs/>
        </w:rPr>
        <w:t> </w:t>
      </w:r>
      <w:r w:rsidR="00230FAB" w:rsidRPr="003F64CF">
        <w:rPr>
          <w:bCs/>
        </w:rPr>
        <w:t xml:space="preserve">dani z přidané hodnoty, ve znění pozdějších předpisů. V případě, že uvedený účet nebude účtem </w:t>
      </w:r>
      <w:r>
        <w:rPr>
          <w:bCs/>
        </w:rPr>
        <w:t>Zhotovitel</w:t>
      </w:r>
      <w:r w:rsidR="00230FAB" w:rsidRPr="003F64CF">
        <w:rPr>
          <w:bCs/>
        </w:rPr>
        <w:t>e zveřejněný</w:t>
      </w:r>
      <w:r w:rsidR="00D1472B">
        <w:rPr>
          <w:bCs/>
        </w:rPr>
        <w:t>m</w:t>
      </w:r>
      <w:r w:rsidR="00230FAB" w:rsidRPr="003F64CF">
        <w:rPr>
          <w:bCs/>
        </w:rPr>
        <w:t xml:space="preserve"> správcem daně způsobem umožňujícím dálkový přístup, bude faktura za</w:t>
      </w:r>
      <w:r w:rsidR="00D16160">
        <w:rPr>
          <w:bCs/>
        </w:rPr>
        <w:t> </w:t>
      </w:r>
      <w:r w:rsidR="00230FAB" w:rsidRPr="003F64CF">
        <w:rPr>
          <w:bCs/>
        </w:rPr>
        <w:t>již</w:t>
      </w:r>
      <w:r w:rsidR="00D16160">
        <w:rPr>
          <w:bCs/>
        </w:rPr>
        <w:t> </w:t>
      </w:r>
      <w:r w:rsidR="00230FAB" w:rsidRPr="003F64CF">
        <w:rPr>
          <w:bCs/>
        </w:rPr>
        <w:t>realizované práce hrazena Objednatelem tak, že:</w:t>
      </w:r>
    </w:p>
    <w:p w:rsidR="00230FAB" w:rsidRPr="003F64CF" w:rsidRDefault="00230FAB" w:rsidP="00936CED">
      <w:pPr>
        <w:pStyle w:val="Odstavec"/>
        <w:numPr>
          <w:ilvl w:val="0"/>
          <w:numId w:val="5"/>
        </w:numPr>
        <w:spacing w:before="120" w:after="120" w:line="240" w:lineRule="auto"/>
        <w:ind w:left="850" w:hanging="425"/>
        <w:rPr>
          <w:bCs/>
        </w:rPr>
      </w:pPr>
      <w:r w:rsidRPr="003F64CF">
        <w:rPr>
          <w:bCs/>
        </w:rPr>
        <w:t xml:space="preserve">část faktury vystavené </w:t>
      </w:r>
      <w:r w:rsidR="00DC3305">
        <w:rPr>
          <w:bCs/>
        </w:rPr>
        <w:t>Zhotovitel</w:t>
      </w:r>
      <w:r w:rsidRPr="003F64CF">
        <w:rPr>
          <w:bCs/>
        </w:rPr>
        <w:t>em odpovídající výši DPH bude uhrazena Objednatelem přímo na účet správce daně postupem dle § 109a zákona č. 235/2004 Sb., o dani z přidané hodnoty, ve znění pozdějších předpisů, a</w:t>
      </w:r>
    </w:p>
    <w:p w:rsidR="00230FAB" w:rsidRDefault="00230FAB" w:rsidP="00936CED">
      <w:pPr>
        <w:pStyle w:val="Odstavec"/>
        <w:numPr>
          <w:ilvl w:val="0"/>
          <w:numId w:val="5"/>
        </w:numPr>
        <w:spacing w:before="120" w:after="240" w:line="240" w:lineRule="auto"/>
        <w:ind w:left="850" w:hanging="425"/>
        <w:rPr>
          <w:bCs/>
        </w:rPr>
      </w:pPr>
      <w:r w:rsidRPr="003F64CF">
        <w:rPr>
          <w:bCs/>
        </w:rPr>
        <w:t xml:space="preserve">základ daně bude uhrazen na účet </w:t>
      </w:r>
      <w:r w:rsidR="00DC3305">
        <w:rPr>
          <w:bCs/>
        </w:rPr>
        <w:t>Zhotovitel</w:t>
      </w:r>
      <w:r w:rsidRPr="003F64CF">
        <w:rPr>
          <w:bCs/>
        </w:rPr>
        <w:t>e</w:t>
      </w:r>
      <w:r w:rsidR="00EB028F">
        <w:rPr>
          <w:bCs/>
        </w:rPr>
        <w:t xml:space="preserve"> zveřejněný správcem daně</w:t>
      </w:r>
      <w:r w:rsidRPr="003F64CF">
        <w:rPr>
          <w:bCs/>
        </w:rPr>
        <w:t>.</w:t>
      </w:r>
    </w:p>
    <w:p w:rsidR="00902C5F" w:rsidRPr="00B67CEF" w:rsidRDefault="00902C5F" w:rsidP="00DE4457">
      <w:pPr>
        <w:pStyle w:val="Nadpis1"/>
        <w:ind w:left="426" w:hanging="426"/>
      </w:pPr>
      <w:r w:rsidRPr="00E160EA">
        <w:t>Smluvní</w:t>
      </w:r>
      <w:r w:rsidRPr="00B67CEF">
        <w:t xml:space="preserve"> pokuty</w:t>
      </w:r>
    </w:p>
    <w:p w:rsidR="003C0265" w:rsidRPr="003C0265" w:rsidRDefault="003C0265" w:rsidP="00AE1CA8">
      <w:pPr>
        <w:pStyle w:val="Odstavec"/>
        <w:numPr>
          <w:ilvl w:val="1"/>
          <w:numId w:val="23"/>
        </w:numPr>
      </w:pPr>
      <w:r w:rsidRPr="003C0265">
        <w:t>P</w:t>
      </w:r>
      <w:r w:rsidR="00D1472B">
        <w:t xml:space="preserve">okud se </w:t>
      </w:r>
      <w:r w:rsidR="00DC3305">
        <w:t>Zhotovitel</w:t>
      </w:r>
      <w:r w:rsidR="00D1472B">
        <w:t xml:space="preserve"> ocitne v prodlení </w:t>
      </w:r>
      <w:r w:rsidR="00144DEE">
        <w:t>s</w:t>
      </w:r>
      <w:r w:rsidR="00531C5A">
        <w:t xml:space="preserve"> dokončen</w:t>
      </w:r>
      <w:r w:rsidR="00144DEE">
        <w:t>ím</w:t>
      </w:r>
      <w:r w:rsidR="00531C5A">
        <w:t xml:space="preserve"> </w:t>
      </w:r>
      <w:r w:rsidR="00C9195B">
        <w:t>díla</w:t>
      </w:r>
      <w:r w:rsidR="00531C5A">
        <w:t xml:space="preserve"> oproti termín</w:t>
      </w:r>
      <w:r w:rsidR="00144DEE">
        <w:t>u</w:t>
      </w:r>
      <w:r w:rsidR="00531C5A">
        <w:t xml:space="preserve"> uveden</w:t>
      </w:r>
      <w:r w:rsidR="00144DEE">
        <w:t xml:space="preserve">ém </w:t>
      </w:r>
      <w:r w:rsidR="00531C5A">
        <w:t>v čl. III. této Smlouvy, je</w:t>
      </w:r>
      <w:r w:rsidR="00032D1B">
        <w:t> </w:t>
      </w:r>
      <w:r w:rsidR="00531C5A">
        <w:t xml:space="preserve">povinen zaplatit Objednateli smluvní pokutu ve výši </w:t>
      </w:r>
      <w:r w:rsidRPr="00521196">
        <w:rPr>
          <w:b/>
        </w:rPr>
        <w:t>0,</w:t>
      </w:r>
      <w:r w:rsidR="00605A0D">
        <w:rPr>
          <w:b/>
        </w:rPr>
        <w:t>2</w:t>
      </w:r>
      <w:r w:rsidR="00E7323F" w:rsidRPr="00521196">
        <w:rPr>
          <w:b/>
        </w:rPr>
        <w:t xml:space="preserve"> </w:t>
      </w:r>
      <w:r w:rsidRPr="00521196">
        <w:rPr>
          <w:b/>
        </w:rPr>
        <w:t>%</w:t>
      </w:r>
      <w:r w:rsidRPr="003C0265">
        <w:t xml:space="preserve"> z</w:t>
      </w:r>
      <w:r w:rsidR="006B35E4">
        <w:t> </w:t>
      </w:r>
      <w:r w:rsidR="00486AB7">
        <w:t>celkové</w:t>
      </w:r>
      <w:r w:rsidRPr="003C0265">
        <w:t xml:space="preserve"> ceny </w:t>
      </w:r>
      <w:r w:rsidR="009F5205">
        <w:t xml:space="preserve">díla </w:t>
      </w:r>
      <w:r w:rsidRPr="003C0265">
        <w:t>bez DPH</w:t>
      </w:r>
      <w:r w:rsidR="00531C5A">
        <w:t xml:space="preserve"> uvedené v čl.</w:t>
      </w:r>
      <w:r w:rsidR="00E320C6">
        <w:t> </w:t>
      </w:r>
      <w:r w:rsidR="00531C5A">
        <w:t>V. této Smlouvy, a</w:t>
      </w:r>
      <w:r w:rsidR="005D71D8">
        <w:t> </w:t>
      </w:r>
      <w:r w:rsidR="00531C5A">
        <w:t>to za každý, i započatý, den prodlení</w:t>
      </w:r>
      <w:r w:rsidRPr="003C0265">
        <w:t>.</w:t>
      </w:r>
    </w:p>
    <w:p w:rsidR="00144DEE" w:rsidRPr="001E6E52" w:rsidRDefault="00144DEE" w:rsidP="00AE1CA8">
      <w:pPr>
        <w:pStyle w:val="Default"/>
        <w:numPr>
          <w:ilvl w:val="0"/>
          <w:numId w:val="15"/>
        </w:numPr>
        <w:tabs>
          <w:tab w:val="left" w:pos="426"/>
        </w:tabs>
        <w:spacing w:after="240"/>
        <w:ind w:left="426" w:hanging="426"/>
        <w:jc w:val="both"/>
        <w:rPr>
          <w:rFonts w:ascii="Arial" w:hAnsi="Arial" w:cs="Arial"/>
          <w:bCs/>
          <w:sz w:val="20"/>
          <w:szCs w:val="20"/>
        </w:rPr>
      </w:pPr>
      <w:r>
        <w:rPr>
          <w:rFonts w:ascii="Arial" w:hAnsi="Arial" w:cs="Arial"/>
          <w:bCs/>
          <w:sz w:val="20"/>
          <w:szCs w:val="20"/>
        </w:rPr>
        <w:lastRenderedPageBreak/>
        <w:t>Pokud Zhotovitel poruší své povinnosti uvedené v této Smlouvě, je povinen zaplatit Objednateli tyto smluvní pokuty:</w:t>
      </w:r>
    </w:p>
    <w:p w:rsidR="00662807" w:rsidRPr="00B61532" w:rsidRDefault="002B1DD9" w:rsidP="00AE1CA8">
      <w:pPr>
        <w:pStyle w:val="Odrky"/>
        <w:numPr>
          <w:ilvl w:val="2"/>
          <w:numId w:val="37"/>
        </w:numPr>
        <w:spacing w:before="120" w:after="120" w:line="240" w:lineRule="auto"/>
        <w:ind w:left="851" w:hanging="425"/>
        <w:contextualSpacing w:val="0"/>
      </w:pPr>
      <w:r>
        <w:rPr>
          <w:b/>
        </w:rPr>
        <w:t>10</w:t>
      </w:r>
      <w:r w:rsidRPr="00B61532">
        <w:rPr>
          <w:b/>
        </w:rPr>
        <w:t> 000,00 Kč</w:t>
      </w:r>
      <w:r w:rsidRPr="00B61532">
        <w:t xml:space="preserve"> za každé jednotlivé </w:t>
      </w:r>
      <w:r w:rsidR="00662807" w:rsidRPr="00B61532">
        <w:t xml:space="preserve">zjištěné a prokázané porušení </w:t>
      </w:r>
      <w:r>
        <w:t xml:space="preserve">povinnosti Zhotovitele uvedených v čl. </w:t>
      </w:r>
      <w:r w:rsidR="00662807">
        <w:t>VIII. odst.</w:t>
      </w:r>
      <w:r w:rsidR="00662807" w:rsidRPr="00B61532">
        <w:t xml:space="preserve"> č. </w:t>
      </w:r>
      <w:r w:rsidR="00662807">
        <w:t>1., 2</w:t>
      </w:r>
      <w:r w:rsidR="00BE1F2F">
        <w:t>.</w:t>
      </w:r>
      <w:r w:rsidR="00662807">
        <w:t>, 3</w:t>
      </w:r>
      <w:r w:rsidR="00BE1F2F">
        <w:t>.</w:t>
      </w:r>
      <w:r w:rsidR="005B1571">
        <w:t>, 4. a 5.</w:t>
      </w:r>
      <w:r w:rsidR="00662807" w:rsidRPr="00B61532">
        <w:t xml:space="preserve"> této Smlouvy;</w:t>
      </w:r>
    </w:p>
    <w:p w:rsidR="00662807" w:rsidRDefault="002B1DD9" w:rsidP="00AE1CA8">
      <w:pPr>
        <w:pStyle w:val="Odrky"/>
        <w:numPr>
          <w:ilvl w:val="2"/>
          <w:numId w:val="37"/>
        </w:numPr>
        <w:spacing w:before="120" w:after="120" w:line="240" w:lineRule="auto"/>
        <w:ind w:left="851" w:hanging="425"/>
        <w:contextualSpacing w:val="0"/>
      </w:pPr>
      <w:r w:rsidRPr="00B61532">
        <w:rPr>
          <w:b/>
        </w:rPr>
        <w:t>10 000,00 Kč</w:t>
      </w:r>
      <w:r w:rsidRPr="006E38A6">
        <w:t xml:space="preserve"> </w:t>
      </w:r>
      <w:r w:rsidRPr="00A2181F">
        <w:rPr>
          <w:rFonts w:ascii="Arial" w:hAnsi="Arial" w:cs="Arial"/>
          <w:bCs/>
          <w:szCs w:val="20"/>
        </w:rPr>
        <w:t>za každé jednotliv</w:t>
      </w:r>
      <w:r>
        <w:rPr>
          <w:rFonts w:ascii="Arial" w:hAnsi="Arial" w:cs="Arial"/>
          <w:bCs/>
          <w:szCs w:val="20"/>
        </w:rPr>
        <w:t>é</w:t>
      </w:r>
      <w:r w:rsidRPr="00A2181F">
        <w:rPr>
          <w:rFonts w:ascii="Arial" w:hAnsi="Arial" w:cs="Arial"/>
          <w:bCs/>
          <w:szCs w:val="20"/>
        </w:rPr>
        <w:t xml:space="preserve"> zjištěné a prokázané </w:t>
      </w:r>
      <w:r>
        <w:rPr>
          <w:rFonts w:ascii="Arial" w:hAnsi="Arial" w:cs="Arial"/>
          <w:bCs/>
          <w:szCs w:val="20"/>
        </w:rPr>
        <w:t>nesplnění povinností uve</w:t>
      </w:r>
      <w:r w:rsidRPr="00A2181F">
        <w:rPr>
          <w:rFonts w:ascii="Arial" w:hAnsi="Arial" w:cs="Arial"/>
          <w:bCs/>
          <w:szCs w:val="20"/>
        </w:rPr>
        <w:t>dených v</w:t>
      </w:r>
      <w:r>
        <w:rPr>
          <w:rFonts w:ascii="Arial" w:hAnsi="Arial" w:cs="Arial"/>
          <w:bCs/>
          <w:szCs w:val="20"/>
        </w:rPr>
        <w:t xml:space="preserve"> čl. IX. </w:t>
      </w:r>
      <w:r w:rsidRPr="00A2181F">
        <w:rPr>
          <w:rFonts w:ascii="Arial" w:hAnsi="Arial" w:cs="Arial"/>
          <w:bCs/>
          <w:szCs w:val="20"/>
        </w:rPr>
        <w:t>odst.</w:t>
      </w:r>
      <w:r>
        <w:rPr>
          <w:rFonts w:ascii="Arial" w:hAnsi="Arial" w:cs="Arial"/>
          <w:bCs/>
          <w:szCs w:val="20"/>
        </w:rPr>
        <w:t xml:space="preserve"> 2. a 3. </w:t>
      </w:r>
      <w:r w:rsidRPr="00A2181F">
        <w:rPr>
          <w:rFonts w:ascii="Arial" w:hAnsi="Arial" w:cs="Arial"/>
          <w:bCs/>
          <w:szCs w:val="20"/>
        </w:rPr>
        <w:t>této Smlouvy;</w:t>
      </w:r>
    </w:p>
    <w:p w:rsidR="00662807" w:rsidRDefault="002B1DD9" w:rsidP="00AE1CA8">
      <w:pPr>
        <w:pStyle w:val="Odrky"/>
        <w:numPr>
          <w:ilvl w:val="2"/>
          <w:numId w:val="37"/>
        </w:numPr>
        <w:spacing w:before="120" w:after="120" w:line="240" w:lineRule="auto"/>
        <w:ind w:left="851" w:hanging="425"/>
      </w:pPr>
      <w:r w:rsidRPr="00F67C36">
        <w:rPr>
          <w:b/>
        </w:rPr>
        <w:t>10 000,00 Kč</w:t>
      </w:r>
      <w:r>
        <w:t xml:space="preserve"> </w:t>
      </w:r>
      <w:r w:rsidRPr="0034650F">
        <w:rPr>
          <w:rFonts w:ascii="Arial" w:hAnsi="Arial" w:cs="Arial"/>
          <w:bCs/>
          <w:szCs w:val="20"/>
        </w:rPr>
        <w:t>za každý den porušení povinností uvedených v</w:t>
      </w:r>
      <w:r>
        <w:rPr>
          <w:rFonts w:ascii="Arial" w:hAnsi="Arial" w:cs="Arial"/>
          <w:bCs/>
          <w:szCs w:val="20"/>
        </w:rPr>
        <w:t xml:space="preserve"> čl. XIII. </w:t>
      </w:r>
      <w:r w:rsidRPr="0034650F">
        <w:rPr>
          <w:rFonts w:ascii="Arial" w:hAnsi="Arial" w:cs="Arial"/>
          <w:bCs/>
          <w:szCs w:val="20"/>
        </w:rPr>
        <w:t>odst. 1</w:t>
      </w:r>
      <w:r w:rsidR="00511196">
        <w:rPr>
          <w:rFonts w:ascii="Arial" w:hAnsi="Arial" w:cs="Arial"/>
          <w:bCs/>
          <w:szCs w:val="20"/>
        </w:rPr>
        <w:t>3</w:t>
      </w:r>
      <w:r>
        <w:rPr>
          <w:rFonts w:ascii="Arial" w:hAnsi="Arial" w:cs="Arial"/>
          <w:bCs/>
          <w:szCs w:val="20"/>
        </w:rPr>
        <w:t xml:space="preserve">. </w:t>
      </w:r>
      <w:r w:rsidRPr="0034650F">
        <w:rPr>
          <w:rFonts w:ascii="Arial" w:hAnsi="Arial" w:cs="Arial"/>
          <w:bCs/>
          <w:szCs w:val="20"/>
        </w:rPr>
        <w:t>této Smlouvy.</w:t>
      </w:r>
    </w:p>
    <w:p w:rsidR="003C0265" w:rsidRPr="001A640E" w:rsidRDefault="003C0265" w:rsidP="00AE1CA8">
      <w:pPr>
        <w:pStyle w:val="Odstavecseseznamem"/>
        <w:numPr>
          <w:ilvl w:val="0"/>
          <w:numId w:val="15"/>
        </w:numPr>
        <w:spacing w:before="240" w:after="240"/>
        <w:ind w:left="425" w:hanging="425"/>
        <w:contextualSpacing w:val="0"/>
        <w:jc w:val="both"/>
        <w:rPr>
          <w:rFonts w:asciiTheme="majorHAnsi" w:hAnsiTheme="majorHAnsi" w:cstheme="majorHAnsi"/>
        </w:rPr>
      </w:pPr>
      <w:r w:rsidRPr="001A640E">
        <w:rPr>
          <w:rFonts w:asciiTheme="majorHAnsi" w:hAnsiTheme="majorHAnsi" w:cstheme="majorHAnsi"/>
        </w:rPr>
        <w:t xml:space="preserve">Ujednání o smluvní pokutě nevylučuje právo Objednatele na náhradu škody </w:t>
      </w:r>
      <w:r w:rsidR="003B39AA">
        <w:rPr>
          <w:rFonts w:asciiTheme="majorHAnsi" w:hAnsiTheme="majorHAnsi" w:cstheme="majorHAnsi"/>
        </w:rPr>
        <w:t>v plné výši v</w:t>
      </w:r>
      <w:r w:rsidRPr="001A640E">
        <w:rPr>
          <w:rFonts w:asciiTheme="majorHAnsi" w:hAnsiTheme="majorHAnsi" w:cstheme="majorHAnsi"/>
        </w:rPr>
        <w:t>zniklé z porušení povinnosti, ke kterému se smluvní pokuta vztahuje.</w:t>
      </w:r>
    </w:p>
    <w:p w:rsidR="001C7646" w:rsidRPr="001A640E" w:rsidRDefault="001C7646" w:rsidP="00AE1CA8">
      <w:pPr>
        <w:pStyle w:val="Odstavecseseznamem"/>
        <w:numPr>
          <w:ilvl w:val="0"/>
          <w:numId w:val="15"/>
        </w:numPr>
        <w:spacing w:after="240"/>
        <w:ind w:left="425" w:hanging="425"/>
        <w:contextualSpacing w:val="0"/>
        <w:jc w:val="both"/>
        <w:rPr>
          <w:rFonts w:asciiTheme="majorHAnsi" w:hAnsiTheme="majorHAnsi" w:cstheme="majorHAnsi"/>
        </w:rPr>
      </w:pPr>
      <w:r w:rsidRPr="001A640E">
        <w:rPr>
          <w:rFonts w:asciiTheme="majorHAnsi" w:hAnsiTheme="majorHAnsi" w:cstheme="majorHAnsi"/>
        </w:rPr>
        <w:t xml:space="preserve">Uplatnění nároku na </w:t>
      </w:r>
      <w:r w:rsidR="009F5205">
        <w:rPr>
          <w:rFonts w:asciiTheme="majorHAnsi" w:hAnsiTheme="majorHAnsi" w:cstheme="majorHAnsi"/>
        </w:rPr>
        <w:t>zap</w:t>
      </w:r>
      <w:r w:rsidR="003B39AA">
        <w:rPr>
          <w:rFonts w:asciiTheme="majorHAnsi" w:hAnsiTheme="majorHAnsi" w:cstheme="majorHAnsi"/>
        </w:rPr>
        <w:t>la</w:t>
      </w:r>
      <w:r w:rsidR="009F5205">
        <w:rPr>
          <w:rFonts w:asciiTheme="majorHAnsi" w:hAnsiTheme="majorHAnsi" w:cstheme="majorHAnsi"/>
        </w:rPr>
        <w:t>cení</w:t>
      </w:r>
      <w:r w:rsidRPr="001A640E">
        <w:rPr>
          <w:rFonts w:asciiTheme="majorHAnsi" w:hAnsiTheme="majorHAnsi" w:cstheme="majorHAnsi"/>
        </w:rPr>
        <w:t xml:space="preserve"> smluvní pokuty ze strany Objednatele nemá vliv na povinnost </w:t>
      </w:r>
      <w:r w:rsidR="00DC3305" w:rsidRPr="001A640E">
        <w:rPr>
          <w:rFonts w:asciiTheme="majorHAnsi" w:hAnsiTheme="majorHAnsi" w:cstheme="majorHAnsi"/>
        </w:rPr>
        <w:t>Zhotovitel</w:t>
      </w:r>
      <w:r w:rsidR="00766EFB" w:rsidRPr="001A640E">
        <w:rPr>
          <w:rFonts w:asciiTheme="majorHAnsi" w:hAnsiTheme="majorHAnsi" w:cstheme="majorHAnsi"/>
        </w:rPr>
        <w:t>e</w:t>
      </w:r>
      <w:r w:rsidRPr="001A640E">
        <w:rPr>
          <w:rFonts w:asciiTheme="majorHAnsi" w:hAnsiTheme="majorHAnsi" w:cstheme="majorHAnsi"/>
        </w:rPr>
        <w:t xml:space="preserve"> </w:t>
      </w:r>
      <w:r w:rsidR="00184D48">
        <w:rPr>
          <w:rFonts w:asciiTheme="majorHAnsi" w:hAnsiTheme="majorHAnsi" w:cstheme="majorHAnsi"/>
        </w:rPr>
        <w:t>dodat Objednateli předmět Smlouvy splňující parametry stanovené</w:t>
      </w:r>
      <w:r w:rsidRPr="001A640E">
        <w:rPr>
          <w:rFonts w:asciiTheme="majorHAnsi" w:hAnsiTheme="majorHAnsi" w:cstheme="majorHAnsi"/>
        </w:rPr>
        <w:t xml:space="preserve"> touto Smlouvou.</w:t>
      </w:r>
    </w:p>
    <w:p w:rsidR="009F34C5" w:rsidRPr="00EE097D" w:rsidRDefault="009F34C5" w:rsidP="00DE4457">
      <w:pPr>
        <w:pStyle w:val="Nadpis1"/>
        <w:tabs>
          <w:tab w:val="left" w:pos="567"/>
        </w:tabs>
        <w:ind w:left="426" w:hanging="426"/>
        <w:rPr>
          <w:b w:val="0"/>
        </w:rPr>
      </w:pPr>
      <w:r w:rsidRPr="00E160EA">
        <w:t>Způsob</w:t>
      </w:r>
      <w:r w:rsidRPr="00EE097D">
        <w:t xml:space="preserve"> </w:t>
      </w:r>
      <w:r w:rsidRPr="001A640E">
        <w:t>zajištění</w:t>
      </w:r>
      <w:r w:rsidRPr="00EE097D">
        <w:t xml:space="preserve"> </w:t>
      </w:r>
      <w:r w:rsidRPr="001A640E">
        <w:t>řádného</w:t>
      </w:r>
      <w:r w:rsidRPr="00EE097D">
        <w:t xml:space="preserve"> plnění</w:t>
      </w:r>
      <w:r>
        <w:t xml:space="preserve"> </w:t>
      </w:r>
      <w:r w:rsidR="00103896">
        <w:t>předmětu Smlouvy</w:t>
      </w:r>
    </w:p>
    <w:p w:rsidR="002B1DD9" w:rsidRDefault="002B1DD9" w:rsidP="00DE4457">
      <w:pPr>
        <w:pStyle w:val="Zkladntext2"/>
        <w:numPr>
          <w:ilvl w:val="0"/>
          <w:numId w:val="38"/>
        </w:numPr>
        <w:spacing w:before="240" w:after="240" w:line="240" w:lineRule="auto"/>
        <w:ind w:left="567" w:right="-2" w:hanging="567"/>
        <w:jc w:val="both"/>
        <w:rPr>
          <w:rFonts w:ascii="Arial" w:hAnsi="Arial" w:cs="Arial"/>
          <w:bCs/>
          <w:color w:val="000000"/>
          <w:sz w:val="20"/>
          <w:szCs w:val="20"/>
        </w:rPr>
      </w:pPr>
      <w:r>
        <w:rPr>
          <w:rFonts w:ascii="Arial" w:hAnsi="Arial" w:cs="Arial"/>
          <w:bCs/>
          <w:color w:val="000000"/>
          <w:sz w:val="20"/>
          <w:szCs w:val="20"/>
        </w:rPr>
        <w:t>Zhotovitel</w:t>
      </w:r>
      <w:r w:rsidRPr="00AD2CA7">
        <w:rPr>
          <w:rFonts w:ascii="Arial" w:hAnsi="Arial" w:cs="Arial"/>
          <w:bCs/>
          <w:color w:val="000000"/>
          <w:sz w:val="20"/>
          <w:szCs w:val="20"/>
        </w:rPr>
        <w:t xml:space="preserve"> je povinen </w:t>
      </w:r>
      <w:r>
        <w:rPr>
          <w:rFonts w:ascii="Arial" w:hAnsi="Arial" w:cs="Arial"/>
          <w:bCs/>
          <w:color w:val="000000"/>
          <w:sz w:val="20"/>
          <w:szCs w:val="20"/>
        </w:rPr>
        <w:t xml:space="preserve">se </w:t>
      </w:r>
      <w:r w:rsidRPr="00AD2CA7">
        <w:rPr>
          <w:rFonts w:ascii="Arial" w:hAnsi="Arial" w:cs="Arial"/>
          <w:bCs/>
          <w:color w:val="000000"/>
          <w:sz w:val="20"/>
          <w:szCs w:val="20"/>
        </w:rPr>
        <w:t xml:space="preserve">seznámit před </w:t>
      </w:r>
      <w:r>
        <w:rPr>
          <w:rFonts w:ascii="Arial" w:hAnsi="Arial" w:cs="Arial"/>
          <w:bCs/>
          <w:color w:val="000000"/>
          <w:sz w:val="20"/>
          <w:szCs w:val="20"/>
        </w:rPr>
        <w:t>započetím prací/služeb na plnění předmětu Smlouvy</w:t>
      </w:r>
      <w:r w:rsidRPr="00AD2CA7">
        <w:rPr>
          <w:rFonts w:ascii="Arial" w:hAnsi="Arial" w:cs="Arial"/>
          <w:bCs/>
          <w:color w:val="000000"/>
          <w:sz w:val="20"/>
          <w:szCs w:val="20"/>
        </w:rPr>
        <w:t xml:space="preserve"> </w:t>
      </w:r>
      <w:r>
        <w:rPr>
          <w:rFonts w:ascii="Arial" w:hAnsi="Arial" w:cs="Arial"/>
          <w:bCs/>
          <w:color w:val="000000"/>
          <w:sz w:val="20"/>
          <w:szCs w:val="20"/>
        </w:rPr>
        <w:t>se </w:t>
      </w:r>
      <w:r w:rsidRPr="00AD2CA7">
        <w:rPr>
          <w:rFonts w:ascii="Arial" w:hAnsi="Arial" w:cs="Arial"/>
          <w:bCs/>
          <w:color w:val="000000"/>
          <w:sz w:val="20"/>
          <w:szCs w:val="20"/>
        </w:rPr>
        <w:t xml:space="preserve">všemi obecně závaznými právními předpisy a platnými normami, které se vztahují k předmětu plnění </w:t>
      </w:r>
      <w:r>
        <w:rPr>
          <w:rFonts w:ascii="Arial" w:hAnsi="Arial" w:cs="Arial"/>
          <w:bCs/>
          <w:color w:val="000000"/>
          <w:sz w:val="20"/>
          <w:szCs w:val="20"/>
        </w:rPr>
        <w:t>Smlouvy</w:t>
      </w:r>
      <w:r w:rsidRPr="00AD2CA7">
        <w:rPr>
          <w:rFonts w:ascii="Arial" w:hAnsi="Arial" w:cs="Arial"/>
          <w:bCs/>
          <w:color w:val="000000"/>
          <w:sz w:val="20"/>
          <w:szCs w:val="20"/>
        </w:rPr>
        <w:t xml:space="preserve"> a bude odpovědný za to, že </w:t>
      </w:r>
      <w:r>
        <w:rPr>
          <w:rFonts w:ascii="Arial" w:hAnsi="Arial" w:cs="Arial"/>
          <w:bCs/>
          <w:color w:val="000000"/>
          <w:sz w:val="20"/>
          <w:szCs w:val="20"/>
        </w:rPr>
        <w:t>dílo bude realizováno</w:t>
      </w:r>
      <w:r w:rsidRPr="00AD2CA7">
        <w:rPr>
          <w:rFonts w:ascii="Arial" w:hAnsi="Arial" w:cs="Arial"/>
          <w:bCs/>
          <w:color w:val="000000"/>
          <w:sz w:val="20"/>
          <w:szCs w:val="20"/>
        </w:rPr>
        <w:t xml:space="preserve"> v souladu s nimi.</w:t>
      </w:r>
    </w:p>
    <w:p w:rsidR="002B1DD9" w:rsidRPr="00B70777" w:rsidRDefault="002B1DD9" w:rsidP="00DE4457">
      <w:pPr>
        <w:pStyle w:val="Zkladntext2"/>
        <w:numPr>
          <w:ilvl w:val="0"/>
          <w:numId w:val="38"/>
        </w:numPr>
        <w:spacing w:before="240" w:after="240" w:line="240" w:lineRule="auto"/>
        <w:ind w:left="567" w:hanging="567"/>
        <w:jc w:val="both"/>
        <w:rPr>
          <w:rFonts w:ascii="Arial" w:hAnsi="Arial" w:cs="Arial"/>
          <w:bCs/>
          <w:color w:val="000000"/>
          <w:sz w:val="20"/>
          <w:szCs w:val="20"/>
        </w:rPr>
      </w:pPr>
      <w:r w:rsidRPr="00B70777">
        <w:rPr>
          <w:rFonts w:ascii="Arial" w:hAnsi="Arial" w:cs="Arial"/>
          <w:sz w:val="20"/>
          <w:szCs w:val="20"/>
        </w:rPr>
        <w:t>Zhotovitel je při plnění předmětu Smlouvy povinen vycházet z podkladů předaných Objednatelem. Je povinen dodržovat obecně závazné právní předpisy ČR, platné ČSN a pokyny Objednatele.</w:t>
      </w:r>
    </w:p>
    <w:p w:rsidR="002B1DD9" w:rsidRPr="00C5352E" w:rsidRDefault="002B1DD9" w:rsidP="00DE4457">
      <w:pPr>
        <w:pStyle w:val="Zkladntext2"/>
        <w:numPr>
          <w:ilvl w:val="0"/>
          <w:numId w:val="38"/>
        </w:numPr>
        <w:spacing w:before="240" w:after="240" w:line="240" w:lineRule="auto"/>
        <w:ind w:left="567" w:hanging="567"/>
        <w:jc w:val="both"/>
        <w:rPr>
          <w:rFonts w:ascii="Arial" w:hAnsi="Arial" w:cs="Arial"/>
          <w:bCs/>
          <w:color w:val="000000"/>
          <w:sz w:val="20"/>
          <w:szCs w:val="20"/>
        </w:rPr>
      </w:pPr>
      <w:r w:rsidRPr="00016D7C">
        <w:rPr>
          <w:rFonts w:ascii="Arial" w:hAnsi="Arial" w:cs="Arial"/>
          <w:sz w:val="20"/>
          <w:szCs w:val="20"/>
        </w:rPr>
        <w:t xml:space="preserve">Případné nutné zábory pro výstavbu, výkopová povolení, přeložky, vytýčení sítí technické infrastruktury apod. bude </w:t>
      </w:r>
      <w:r>
        <w:rPr>
          <w:rFonts w:ascii="Arial" w:hAnsi="Arial" w:cs="Arial"/>
          <w:sz w:val="20"/>
          <w:szCs w:val="20"/>
        </w:rPr>
        <w:t>Zhotovitel</w:t>
      </w:r>
      <w:r w:rsidRPr="00016D7C">
        <w:rPr>
          <w:rFonts w:ascii="Arial" w:hAnsi="Arial" w:cs="Arial"/>
          <w:sz w:val="20"/>
          <w:szCs w:val="20"/>
        </w:rPr>
        <w:t xml:space="preserve"> zajišťovat na své vlastní náklady (náklady potřebné pro vyřízení a realizaci těchto činností a prací musí být zahrnuty v nabídkov</w:t>
      </w:r>
      <w:r>
        <w:rPr>
          <w:rFonts w:ascii="Arial" w:hAnsi="Arial" w:cs="Arial"/>
          <w:sz w:val="20"/>
          <w:szCs w:val="20"/>
        </w:rPr>
        <w:t>é ceně).</w:t>
      </w:r>
    </w:p>
    <w:p w:rsidR="00A6346A" w:rsidRPr="00E31031" w:rsidRDefault="00BE1F2F" w:rsidP="00DE4457">
      <w:pPr>
        <w:pStyle w:val="Zkladntext2"/>
        <w:numPr>
          <w:ilvl w:val="0"/>
          <w:numId w:val="38"/>
        </w:numPr>
        <w:spacing w:before="240" w:after="240" w:line="240" w:lineRule="auto"/>
        <w:ind w:left="567" w:hanging="567"/>
        <w:jc w:val="both"/>
        <w:rPr>
          <w:rFonts w:ascii="Arial" w:hAnsi="Arial" w:cs="Arial"/>
          <w:bCs/>
          <w:color w:val="000000"/>
          <w:sz w:val="20"/>
          <w:szCs w:val="20"/>
        </w:rPr>
      </w:pPr>
      <w:bookmarkStart w:id="2" w:name="_Hlk80248326"/>
      <w:r>
        <w:rPr>
          <w:rFonts w:ascii="Arial" w:hAnsi="Arial" w:cs="Arial"/>
          <w:iCs/>
          <w:sz w:val="20"/>
          <w:szCs w:val="20"/>
        </w:rPr>
        <w:t xml:space="preserve">Kontrolní den </w:t>
      </w:r>
      <w:r w:rsidR="00CA61C7">
        <w:rPr>
          <w:rFonts w:ascii="Arial" w:hAnsi="Arial" w:cs="Arial"/>
          <w:iCs/>
          <w:sz w:val="20"/>
          <w:szCs w:val="20"/>
        </w:rPr>
        <w:t>proběhne</w:t>
      </w:r>
      <w:r w:rsidR="002B1DD9" w:rsidRPr="001638F3">
        <w:rPr>
          <w:rFonts w:ascii="Arial" w:hAnsi="Arial" w:cs="Arial"/>
          <w:iCs/>
          <w:sz w:val="20"/>
          <w:szCs w:val="20"/>
        </w:rPr>
        <w:t xml:space="preserve"> </w:t>
      </w:r>
      <w:r>
        <w:rPr>
          <w:rFonts w:ascii="Arial" w:hAnsi="Arial" w:cs="Arial"/>
          <w:iCs/>
          <w:sz w:val="20"/>
          <w:szCs w:val="20"/>
        </w:rPr>
        <w:t>čtvrtletně</w:t>
      </w:r>
      <w:r w:rsidR="002B1DD9" w:rsidRPr="001638F3">
        <w:rPr>
          <w:rFonts w:ascii="Arial" w:hAnsi="Arial" w:cs="Arial"/>
          <w:iCs/>
          <w:sz w:val="20"/>
          <w:szCs w:val="20"/>
        </w:rPr>
        <w:t xml:space="preserve">, kde Zhotovitel předá Objednateli průběžnou </w:t>
      </w:r>
      <w:r w:rsidR="00CA61C7">
        <w:rPr>
          <w:rFonts w:ascii="Arial" w:hAnsi="Arial" w:cs="Arial"/>
          <w:iCs/>
          <w:sz w:val="20"/>
          <w:szCs w:val="20"/>
        </w:rPr>
        <w:t>čtvrtletní</w:t>
      </w:r>
      <w:r w:rsidR="002B1DD9" w:rsidRPr="001638F3">
        <w:rPr>
          <w:rFonts w:ascii="Arial" w:hAnsi="Arial" w:cs="Arial"/>
          <w:iCs/>
          <w:sz w:val="20"/>
          <w:szCs w:val="20"/>
        </w:rPr>
        <w:t xml:space="preserve"> zprávu.</w:t>
      </w:r>
      <w:r w:rsidR="005762C0">
        <w:rPr>
          <w:rFonts w:ascii="Arial" w:hAnsi="Arial" w:cs="Arial"/>
          <w:iCs/>
          <w:sz w:val="20"/>
          <w:szCs w:val="20"/>
        </w:rPr>
        <w:t xml:space="preserve"> Kontrolní dny svolá Objednatel </w:t>
      </w:r>
      <w:r>
        <w:rPr>
          <w:rFonts w:ascii="Arial" w:hAnsi="Arial" w:cs="Arial"/>
          <w:iCs/>
          <w:sz w:val="20"/>
          <w:szCs w:val="20"/>
        </w:rPr>
        <w:t>(elektronickou poštou) a bud</w:t>
      </w:r>
      <w:r w:rsidR="005B1571">
        <w:rPr>
          <w:rFonts w:ascii="Arial" w:hAnsi="Arial" w:cs="Arial"/>
          <w:iCs/>
          <w:sz w:val="20"/>
          <w:szCs w:val="20"/>
        </w:rPr>
        <w:t>ou</w:t>
      </w:r>
      <w:r>
        <w:rPr>
          <w:rFonts w:ascii="Arial" w:hAnsi="Arial" w:cs="Arial"/>
          <w:iCs/>
          <w:sz w:val="20"/>
          <w:szCs w:val="20"/>
        </w:rPr>
        <w:t xml:space="preserve"> probíhat </w:t>
      </w:r>
      <w:r w:rsidR="005762C0">
        <w:rPr>
          <w:rFonts w:ascii="Arial" w:hAnsi="Arial" w:cs="Arial"/>
          <w:iCs/>
          <w:sz w:val="20"/>
          <w:szCs w:val="20"/>
        </w:rPr>
        <w:t>v místě plnění (sídlo Objednatele)</w:t>
      </w:r>
      <w:r>
        <w:rPr>
          <w:rFonts w:ascii="Arial" w:hAnsi="Arial" w:cs="Arial"/>
          <w:iCs/>
          <w:sz w:val="20"/>
          <w:szCs w:val="20"/>
        </w:rPr>
        <w:t>.</w:t>
      </w:r>
      <w:r w:rsidR="005762C0">
        <w:rPr>
          <w:rFonts w:ascii="Arial" w:hAnsi="Arial" w:cs="Arial"/>
          <w:iCs/>
          <w:sz w:val="20"/>
          <w:szCs w:val="20"/>
        </w:rPr>
        <w:t xml:space="preserve"> </w:t>
      </w:r>
      <w:r>
        <w:rPr>
          <w:rFonts w:ascii="Arial" w:hAnsi="Arial" w:cs="Arial"/>
          <w:iCs/>
          <w:sz w:val="20"/>
          <w:szCs w:val="20"/>
        </w:rPr>
        <w:t>K</w:t>
      </w:r>
      <w:r w:rsidR="00CA61C7">
        <w:rPr>
          <w:rFonts w:ascii="Arial" w:hAnsi="Arial" w:cs="Arial"/>
          <w:iCs/>
          <w:sz w:val="20"/>
          <w:szCs w:val="20"/>
        </w:rPr>
        <w:t>ontrolního dne</w:t>
      </w:r>
      <w:r w:rsidR="005762C0">
        <w:rPr>
          <w:rFonts w:ascii="Arial" w:hAnsi="Arial" w:cs="Arial"/>
          <w:iCs/>
          <w:sz w:val="20"/>
          <w:szCs w:val="20"/>
        </w:rPr>
        <w:t xml:space="preserve"> se účastní osoby uvedené ve věcech technických</w:t>
      </w:r>
      <w:r w:rsidR="00CA61C7">
        <w:rPr>
          <w:rFonts w:ascii="Arial" w:hAnsi="Arial" w:cs="Arial"/>
          <w:iCs/>
          <w:sz w:val="20"/>
          <w:szCs w:val="20"/>
        </w:rPr>
        <w:t xml:space="preserve"> uvedené </w:t>
      </w:r>
      <w:r w:rsidR="005762C0">
        <w:rPr>
          <w:rFonts w:ascii="Arial" w:hAnsi="Arial" w:cs="Arial"/>
          <w:iCs/>
          <w:sz w:val="20"/>
          <w:szCs w:val="20"/>
        </w:rPr>
        <w:t>v záhlaví této Smlouvy</w:t>
      </w:r>
      <w:r w:rsidR="00CA61C7">
        <w:rPr>
          <w:rFonts w:ascii="Arial" w:hAnsi="Arial" w:cs="Arial"/>
          <w:iCs/>
          <w:sz w:val="20"/>
          <w:szCs w:val="20"/>
        </w:rPr>
        <w:t xml:space="preserve"> nebo jimi pověřenými zástupci</w:t>
      </w:r>
      <w:r w:rsidR="005762C0">
        <w:rPr>
          <w:rFonts w:ascii="Arial" w:hAnsi="Arial" w:cs="Arial"/>
          <w:iCs/>
          <w:sz w:val="20"/>
          <w:szCs w:val="20"/>
        </w:rPr>
        <w:t>.</w:t>
      </w:r>
      <w:r w:rsidR="00CA61C7">
        <w:rPr>
          <w:rFonts w:ascii="Arial" w:hAnsi="Arial" w:cs="Arial"/>
          <w:iCs/>
          <w:sz w:val="20"/>
          <w:szCs w:val="20"/>
        </w:rPr>
        <w:t xml:space="preserve"> Čtvrtletní zprávy budou zpracovány za uplynulé období v elektronické podobě.</w:t>
      </w:r>
    </w:p>
    <w:p w:rsidR="002B1DD9" w:rsidRPr="001638F3" w:rsidRDefault="002B1DD9" w:rsidP="00DE4457">
      <w:pPr>
        <w:pStyle w:val="Zkladntext2"/>
        <w:numPr>
          <w:ilvl w:val="0"/>
          <w:numId w:val="38"/>
        </w:numPr>
        <w:spacing w:before="240" w:after="240" w:line="240" w:lineRule="auto"/>
        <w:ind w:left="567" w:hanging="567"/>
        <w:jc w:val="both"/>
        <w:rPr>
          <w:rFonts w:ascii="Arial" w:hAnsi="Arial" w:cs="Arial"/>
          <w:bCs/>
          <w:color w:val="000000"/>
          <w:sz w:val="20"/>
          <w:szCs w:val="20"/>
        </w:rPr>
      </w:pPr>
      <w:r w:rsidRPr="001638F3">
        <w:rPr>
          <w:rFonts w:ascii="Arial" w:hAnsi="Arial" w:cs="Arial"/>
          <w:iCs/>
          <w:sz w:val="20"/>
          <w:szCs w:val="20"/>
        </w:rPr>
        <w:t>Po </w:t>
      </w:r>
      <w:r w:rsidR="00C0494C">
        <w:rPr>
          <w:rFonts w:ascii="Arial" w:hAnsi="Arial" w:cs="Arial"/>
          <w:iCs/>
          <w:sz w:val="20"/>
          <w:szCs w:val="20"/>
        </w:rPr>
        <w:t>do</w:t>
      </w:r>
      <w:r w:rsidRPr="001638F3">
        <w:rPr>
          <w:rFonts w:ascii="Arial" w:hAnsi="Arial" w:cs="Arial"/>
          <w:iCs/>
          <w:sz w:val="20"/>
          <w:szCs w:val="20"/>
        </w:rPr>
        <w:t>končení díla předá Zhotovitel Objednateli závěrečnou zprávu.</w:t>
      </w:r>
    </w:p>
    <w:bookmarkEnd w:id="2"/>
    <w:p w:rsidR="001E0E8A" w:rsidRPr="00B67CEF" w:rsidRDefault="001E0E8A" w:rsidP="00DE4457">
      <w:pPr>
        <w:pStyle w:val="Nadpis1"/>
        <w:ind w:left="426" w:hanging="426"/>
      </w:pPr>
      <w:r>
        <w:t>Předání a převzetí díla</w:t>
      </w:r>
    </w:p>
    <w:p w:rsidR="00970C49" w:rsidRPr="00970C49" w:rsidRDefault="00DC3305" w:rsidP="00AE1CA8">
      <w:pPr>
        <w:pStyle w:val="Odstavec"/>
        <w:numPr>
          <w:ilvl w:val="1"/>
          <w:numId w:val="25"/>
        </w:numPr>
        <w:ind w:left="426" w:hanging="426"/>
        <w:rPr>
          <w:b/>
          <w:bCs/>
          <w:szCs w:val="20"/>
        </w:rPr>
      </w:pPr>
      <w:r>
        <w:t>Zhotovitel</w:t>
      </w:r>
      <w:r w:rsidR="001E0E8A">
        <w:t xml:space="preserve"> </w:t>
      </w:r>
      <w:r w:rsidR="001E0E8A" w:rsidRPr="001E0E8A">
        <w:t xml:space="preserve">splní svou povinnost </w:t>
      </w:r>
      <w:r w:rsidR="00EB028F">
        <w:t>provést dílo v rozsahu</w:t>
      </w:r>
      <w:r w:rsidR="001E0E8A" w:rsidRPr="001E0E8A">
        <w:t xml:space="preserve"> dle článku II</w:t>
      </w:r>
      <w:r w:rsidR="001E0E8A">
        <w:t>.</w:t>
      </w:r>
      <w:r w:rsidR="001E0E8A" w:rsidRPr="001E0E8A">
        <w:t xml:space="preserve"> Smlouvy je</w:t>
      </w:r>
      <w:r w:rsidR="00EB028F">
        <w:t>ho</w:t>
      </w:r>
      <w:r w:rsidR="001E0E8A" w:rsidRPr="001E0E8A">
        <w:t xml:space="preserve"> řádným </w:t>
      </w:r>
      <w:r w:rsidR="00184D48">
        <w:t>dokončením</w:t>
      </w:r>
      <w:r w:rsidR="001E0E8A" w:rsidRPr="001E0E8A">
        <w:t xml:space="preserve"> a</w:t>
      </w:r>
      <w:r w:rsidR="006B35E4">
        <w:t> </w:t>
      </w:r>
      <w:r w:rsidR="001E0E8A" w:rsidRPr="001E0E8A">
        <w:t xml:space="preserve">předáním </w:t>
      </w:r>
      <w:r w:rsidR="00EB028F">
        <w:t xml:space="preserve">bez vad a nedodělků </w:t>
      </w:r>
      <w:r w:rsidR="001E0E8A" w:rsidRPr="001E0E8A">
        <w:t>Objednateli</w:t>
      </w:r>
      <w:r w:rsidR="00883C07">
        <w:t>,</w:t>
      </w:r>
      <w:r w:rsidR="00103896">
        <w:t xml:space="preserve"> a to nejpozději v termínu stanoveném v čl. I</w:t>
      </w:r>
      <w:r w:rsidR="00D36652">
        <w:t>II</w:t>
      </w:r>
      <w:r w:rsidR="00103896">
        <w:t xml:space="preserve">. </w:t>
      </w:r>
      <w:r w:rsidR="00FA5081">
        <w:t>t</w:t>
      </w:r>
      <w:r w:rsidR="00103896">
        <w:t>éto Smlouvy.</w:t>
      </w:r>
    </w:p>
    <w:p w:rsidR="00970C49" w:rsidRPr="00970C49" w:rsidRDefault="00970C49" w:rsidP="007328FC">
      <w:pPr>
        <w:pStyle w:val="Odstavec"/>
        <w:numPr>
          <w:ilvl w:val="1"/>
          <w:numId w:val="2"/>
        </w:numPr>
        <w:ind w:left="426" w:hanging="426"/>
        <w:rPr>
          <w:b/>
          <w:bCs/>
          <w:szCs w:val="20"/>
        </w:rPr>
      </w:pPr>
      <w:r w:rsidRPr="00970C49">
        <w:rPr>
          <w:szCs w:val="20"/>
        </w:rPr>
        <w:t xml:space="preserve">Zhotovitel po dokončení díla předá Objednateli dílo formou přejímacího řízení v co nejkratší možné lhůtě od ukončení veškerých </w:t>
      </w:r>
      <w:r w:rsidR="001638F3">
        <w:rPr>
          <w:szCs w:val="20"/>
        </w:rPr>
        <w:t>služeb/</w:t>
      </w:r>
      <w:r w:rsidRPr="00970C49">
        <w:rPr>
          <w:szCs w:val="20"/>
        </w:rPr>
        <w:t>prací, nejpozději však do data uvedeného v článku I</w:t>
      </w:r>
      <w:r w:rsidR="00D36652">
        <w:rPr>
          <w:szCs w:val="20"/>
        </w:rPr>
        <w:t>II</w:t>
      </w:r>
      <w:r w:rsidRPr="00970C49">
        <w:rPr>
          <w:szCs w:val="20"/>
        </w:rPr>
        <w:t>. této Smlouvy. Zhotovitel vyhotoví předávací protokol</w:t>
      </w:r>
      <w:r w:rsidR="001638F3">
        <w:rPr>
          <w:szCs w:val="20"/>
        </w:rPr>
        <w:t xml:space="preserve"> (ve 4 výtiscích a 1x na </w:t>
      </w:r>
      <w:r w:rsidR="00ED1811">
        <w:rPr>
          <w:szCs w:val="20"/>
        </w:rPr>
        <w:t>elektronickém nosiči</w:t>
      </w:r>
      <w:r w:rsidR="008F0568">
        <w:rPr>
          <w:szCs w:val="20"/>
        </w:rPr>
        <w:t xml:space="preserve"> CD a </w:t>
      </w:r>
      <w:proofErr w:type="spellStart"/>
      <w:r w:rsidR="008F0568">
        <w:rPr>
          <w:szCs w:val="20"/>
        </w:rPr>
        <w:t>flash</w:t>
      </w:r>
      <w:proofErr w:type="spellEnd"/>
      <w:r w:rsidR="00120D64">
        <w:rPr>
          <w:szCs w:val="20"/>
        </w:rPr>
        <w:t xml:space="preserve"> disku</w:t>
      </w:r>
      <w:r w:rsidR="001638F3">
        <w:rPr>
          <w:szCs w:val="20"/>
        </w:rPr>
        <w:t>)</w:t>
      </w:r>
      <w:r w:rsidRPr="00970C49">
        <w:rPr>
          <w:szCs w:val="20"/>
        </w:rPr>
        <w:t>, ve</w:t>
      </w:r>
      <w:r w:rsidR="00120D64">
        <w:rPr>
          <w:szCs w:val="20"/>
        </w:rPr>
        <w:t> </w:t>
      </w:r>
      <w:r w:rsidRPr="00970C49">
        <w:rPr>
          <w:szCs w:val="20"/>
        </w:rPr>
        <w:t>kterém uvede zejména název a</w:t>
      </w:r>
      <w:r w:rsidR="001638F3">
        <w:rPr>
          <w:szCs w:val="20"/>
        </w:rPr>
        <w:t> </w:t>
      </w:r>
      <w:r w:rsidRPr="00970C49">
        <w:rPr>
          <w:szCs w:val="20"/>
        </w:rPr>
        <w:t xml:space="preserve">popis díla, způsob předání a převzetí, výsledek předání a převzetí, soupis zjištěných vad a nedodělků, ujednání o opatřeních a lhůtách k jejich odstranění. </w:t>
      </w:r>
      <w:bookmarkStart w:id="3" w:name="_Hlk80248500"/>
      <w:r w:rsidRPr="00970C49">
        <w:rPr>
          <w:szCs w:val="20"/>
        </w:rPr>
        <w:t xml:space="preserve">Předávací protokol </w:t>
      </w:r>
      <w:r w:rsidR="00A6346A" w:rsidRPr="00970C49">
        <w:rPr>
          <w:szCs w:val="20"/>
        </w:rPr>
        <w:t>podepíšou</w:t>
      </w:r>
      <w:r w:rsidRPr="00970C49">
        <w:rPr>
          <w:szCs w:val="20"/>
        </w:rPr>
        <w:t xml:space="preserve"> zástupci </w:t>
      </w:r>
      <w:bookmarkEnd w:id="3"/>
      <w:r w:rsidRPr="00970C49">
        <w:rPr>
          <w:szCs w:val="20"/>
        </w:rPr>
        <w:t>obou Smluvních stran. Úmysl předat hotové dílo oznámí Zhotovitel Objednateli písemně, minimálně 3 pracovní dny předem.</w:t>
      </w:r>
    </w:p>
    <w:p w:rsidR="00150E39" w:rsidRPr="00150E39" w:rsidRDefault="00150E39" w:rsidP="00F91F24">
      <w:pPr>
        <w:pStyle w:val="Odstavecseseznamem"/>
        <w:numPr>
          <w:ilvl w:val="0"/>
          <w:numId w:val="41"/>
        </w:numPr>
        <w:spacing w:before="120" w:after="240"/>
        <w:ind w:left="426" w:hanging="426"/>
        <w:contextualSpacing w:val="0"/>
        <w:jc w:val="both"/>
        <w:rPr>
          <w:rFonts w:ascii="Arial" w:hAnsi="Arial" w:cs="Arial"/>
        </w:rPr>
      </w:pPr>
      <w:r w:rsidRPr="00150E39">
        <w:rPr>
          <w:rFonts w:ascii="Arial" w:hAnsi="Arial" w:cs="Arial"/>
        </w:rPr>
        <w:t xml:space="preserve">V případě, že dílo vykazuje při předání vady a nedodělky nebránící jeho užívání, bude sepsán předávací protokol, kde budou uvedeny všechny vady a nedodělky s termínem jejich odstranění: </w:t>
      </w:r>
    </w:p>
    <w:p w:rsidR="00150E39" w:rsidRPr="00150E39" w:rsidRDefault="00150E39" w:rsidP="00AE1CA8">
      <w:pPr>
        <w:pStyle w:val="Odstavecseseznamem"/>
        <w:numPr>
          <w:ilvl w:val="0"/>
          <w:numId w:val="7"/>
        </w:numPr>
        <w:spacing w:before="120" w:after="120"/>
        <w:ind w:left="851" w:hanging="425"/>
        <w:contextualSpacing w:val="0"/>
        <w:jc w:val="both"/>
        <w:rPr>
          <w:rFonts w:ascii="Arial" w:hAnsi="Arial" w:cs="Arial"/>
        </w:rPr>
      </w:pPr>
      <w:r w:rsidRPr="00150E39">
        <w:rPr>
          <w:rFonts w:ascii="Arial" w:hAnsi="Arial" w:cs="Arial"/>
        </w:rPr>
        <w:t xml:space="preserve">odstranění vad a nedodělků do 15 dnů - po odstranění vad nedodělků bude sepsán protokol o odstranění vad a nedodělků a ihned bude vystavena faktura. Datem zdanitelného plnění bude den předání a převzetí uvedený v předávacím protokolu, </w:t>
      </w:r>
    </w:p>
    <w:p w:rsidR="00150E39" w:rsidRPr="00150E39" w:rsidRDefault="00150E39" w:rsidP="00AE1CA8">
      <w:pPr>
        <w:pStyle w:val="Odstavecseseznamem"/>
        <w:numPr>
          <w:ilvl w:val="0"/>
          <w:numId w:val="7"/>
        </w:numPr>
        <w:spacing w:after="240"/>
        <w:ind w:left="851" w:hanging="425"/>
        <w:contextualSpacing w:val="0"/>
        <w:jc w:val="both"/>
        <w:rPr>
          <w:rFonts w:ascii="Arial" w:hAnsi="Arial" w:cs="Arial"/>
        </w:rPr>
      </w:pPr>
      <w:r w:rsidRPr="00150E39">
        <w:rPr>
          <w:rFonts w:ascii="Arial" w:hAnsi="Arial" w:cs="Arial"/>
        </w:rPr>
        <w:t>odstranění vad a nedodělků ve lhůtě delší než 15 dnů - bude vystavena faktura, kde bude uplatněn</w:t>
      </w:r>
      <w:r w:rsidR="0020487D">
        <w:rPr>
          <w:rFonts w:ascii="Arial" w:hAnsi="Arial" w:cs="Arial"/>
        </w:rPr>
        <w:t>o zádržné</w:t>
      </w:r>
      <w:r w:rsidRPr="00150E39">
        <w:rPr>
          <w:rFonts w:ascii="Arial" w:hAnsi="Arial" w:cs="Arial"/>
        </w:rPr>
        <w:t xml:space="preserve"> ve výši 10 % z fakturované částky. Po odstranění vad a nedodělků bude sepsán protokol o odstranění vad a nedodělků a předán příkaz k uvolnění </w:t>
      </w:r>
      <w:r w:rsidR="0020487D">
        <w:rPr>
          <w:rFonts w:ascii="Arial" w:hAnsi="Arial" w:cs="Arial"/>
        </w:rPr>
        <w:t>zádržného</w:t>
      </w:r>
      <w:r w:rsidRPr="00150E39">
        <w:rPr>
          <w:rFonts w:ascii="Arial" w:hAnsi="Arial" w:cs="Arial"/>
        </w:rPr>
        <w:t>. Datem zdanitelného plnění uvedeným na faktuře bude den předání a převzetí uvedený v předávacím protokolu.</w:t>
      </w:r>
    </w:p>
    <w:p w:rsidR="00150E39" w:rsidRPr="00150E39" w:rsidRDefault="00150E39" w:rsidP="00F91F24">
      <w:pPr>
        <w:pStyle w:val="Odstavecseseznamem"/>
        <w:numPr>
          <w:ilvl w:val="0"/>
          <w:numId w:val="42"/>
        </w:numPr>
        <w:spacing w:before="240" w:after="240"/>
        <w:ind w:left="426" w:hanging="426"/>
        <w:contextualSpacing w:val="0"/>
        <w:jc w:val="both"/>
        <w:rPr>
          <w:rFonts w:ascii="Arial" w:hAnsi="Arial" w:cs="Arial"/>
        </w:rPr>
      </w:pPr>
      <w:r w:rsidRPr="00150E39">
        <w:rPr>
          <w:rFonts w:ascii="Arial" w:hAnsi="Arial" w:cs="Arial"/>
        </w:rPr>
        <w:lastRenderedPageBreak/>
        <w:t xml:space="preserve">V případě, že dílo vykazuje vady a nedodělky bránící jeho užívání, nebude do doby jejich odstranění převzato a bude uplatněna smluvní pokuta dle článku VII. této Smlouvy pro nesplnění </w:t>
      </w:r>
      <w:r w:rsidR="00184D48">
        <w:rPr>
          <w:rFonts w:ascii="Arial" w:hAnsi="Arial" w:cs="Arial"/>
        </w:rPr>
        <w:t xml:space="preserve">termínu uvedeného </w:t>
      </w:r>
      <w:r w:rsidRPr="00150E39">
        <w:rPr>
          <w:rFonts w:ascii="Arial" w:hAnsi="Arial" w:cs="Arial"/>
        </w:rPr>
        <w:t>v článku I</w:t>
      </w:r>
      <w:r w:rsidR="00D36652">
        <w:rPr>
          <w:rFonts w:ascii="Arial" w:hAnsi="Arial" w:cs="Arial"/>
        </w:rPr>
        <w:t>II</w:t>
      </w:r>
      <w:r w:rsidRPr="00150E39">
        <w:rPr>
          <w:rFonts w:ascii="Arial" w:hAnsi="Arial" w:cs="Arial"/>
        </w:rPr>
        <w:t>. Smlouvy, a to až do doby, kdy bude dílo předáno. Po odstranění vad a nedodělků bude sepsán protokol o úspěšném předání a přev</w:t>
      </w:r>
      <w:r w:rsidR="00184D48">
        <w:rPr>
          <w:rFonts w:ascii="Arial" w:hAnsi="Arial" w:cs="Arial"/>
        </w:rPr>
        <w:t>zetí díla bez vad a nedodělků a</w:t>
      </w:r>
      <w:r w:rsidR="0020487D">
        <w:rPr>
          <w:rFonts w:ascii="Arial" w:hAnsi="Arial" w:cs="Arial"/>
        </w:rPr>
        <w:t xml:space="preserve"> </w:t>
      </w:r>
      <w:r w:rsidRPr="00150E39">
        <w:rPr>
          <w:rFonts w:ascii="Arial" w:hAnsi="Arial" w:cs="Arial"/>
        </w:rPr>
        <w:t>vystavena faktura. Datem zdanitelného plnění bude den předání a převzetí uvedený v protokolu o předání a převzetí díla bez vad a nedodělků.</w:t>
      </w:r>
    </w:p>
    <w:p w:rsidR="00150E39" w:rsidRPr="00377B79" w:rsidRDefault="00150E39" w:rsidP="00DE4457">
      <w:pPr>
        <w:pStyle w:val="Nadpis1"/>
        <w:ind w:left="426" w:hanging="426"/>
      </w:pPr>
      <w:r w:rsidRPr="00377B79">
        <w:t xml:space="preserve">Záruční </w:t>
      </w:r>
      <w:r w:rsidRPr="001A640E">
        <w:t>doba</w:t>
      </w:r>
    </w:p>
    <w:p w:rsidR="001638F3" w:rsidRPr="009476FA" w:rsidRDefault="001638F3" w:rsidP="00F91F24">
      <w:pPr>
        <w:pStyle w:val="Odstavec"/>
        <w:numPr>
          <w:ilvl w:val="1"/>
          <w:numId w:val="39"/>
        </w:numPr>
        <w:ind w:left="426" w:hanging="426"/>
        <w:rPr>
          <w:rFonts w:cstheme="minorHAnsi"/>
          <w:szCs w:val="20"/>
        </w:rPr>
      </w:pPr>
      <w:r w:rsidRPr="009476FA">
        <w:rPr>
          <w:rFonts w:cstheme="minorHAnsi"/>
          <w:bCs/>
          <w:szCs w:val="20"/>
        </w:rPr>
        <w:t xml:space="preserve">Zhotovitel poskytuje Objednateli záruku za jakost díla </w:t>
      </w:r>
      <w:r w:rsidR="00184D48">
        <w:rPr>
          <w:rFonts w:cstheme="minorHAnsi"/>
          <w:bCs/>
          <w:szCs w:val="20"/>
        </w:rPr>
        <w:t>v délce</w:t>
      </w:r>
      <w:r w:rsidRPr="009476FA">
        <w:rPr>
          <w:rFonts w:cstheme="minorHAnsi"/>
          <w:bCs/>
          <w:szCs w:val="20"/>
        </w:rPr>
        <w:t xml:space="preserve"> </w:t>
      </w:r>
      <w:r w:rsidRPr="001638F3">
        <w:rPr>
          <w:rFonts w:cstheme="minorHAnsi"/>
          <w:b/>
          <w:bCs/>
          <w:szCs w:val="20"/>
        </w:rPr>
        <w:t>24</w:t>
      </w:r>
      <w:r w:rsidRPr="001638F3">
        <w:rPr>
          <w:rStyle w:val="Siln"/>
          <w:rFonts w:cstheme="minorHAnsi"/>
          <w:szCs w:val="20"/>
        </w:rPr>
        <w:t xml:space="preserve"> měsíců</w:t>
      </w:r>
      <w:r w:rsidRPr="009476FA">
        <w:rPr>
          <w:rFonts w:cstheme="minorHAnsi"/>
          <w:bCs/>
          <w:szCs w:val="20"/>
        </w:rPr>
        <w:t xml:space="preserve"> ode dne předání a převzetí </w:t>
      </w:r>
      <w:r>
        <w:rPr>
          <w:rFonts w:cstheme="minorHAnsi"/>
          <w:bCs/>
          <w:szCs w:val="20"/>
        </w:rPr>
        <w:t>poslední vymezené části díla</w:t>
      </w:r>
      <w:r w:rsidRPr="009476FA">
        <w:rPr>
          <w:rFonts w:cstheme="minorHAnsi"/>
          <w:bCs/>
          <w:szCs w:val="20"/>
        </w:rPr>
        <w:t xml:space="preserve"> bez vad a nedodělků</w:t>
      </w:r>
      <w:r w:rsidR="00184D48">
        <w:rPr>
          <w:rFonts w:cstheme="minorHAnsi"/>
          <w:bCs/>
          <w:szCs w:val="20"/>
        </w:rPr>
        <w:t xml:space="preserve"> bránících jeho užívání</w:t>
      </w:r>
      <w:r w:rsidRPr="009476FA">
        <w:rPr>
          <w:rFonts w:cstheme="minorHAnsi"/>
          <w:bCs/>
          <w:szCs w:val="20"/>
        </w:rPr>
        <w:t>, který bude uveden v</w:t>
      </w:r>
      <w:r w:rsidR="007F7799">
        <w:rPr>
          <w:rFonts w:cstheme="minorHAnsi"/>
          <w:bCs/>
          <w:szCs w:val="20"/>
        </w:rPr>
        <w:t> </w:t>
      </w:r>
      <w:r w:rsidRPr="009476FA">
        <w:rPr>
          <w:rFonts w:cstheme="minorHAnsi"/>
          <w:bCs/>
          <w:szCs w:val="20"/>
        </w:rPr>
        <w:t>předávacím protokolu podepsaném zástupci obou Smluvních stran.</w:t>
      </w:r>
    </w:p>
    <w:p w:rsidR="00150E39" w:rsidRDefault="00150E39" w:rsidP="00DE4457">
      <w:pPr>
        <w:pStyle w:val="Odstavecseseznamem"/>
        <w:numPr>
          <w:ilvl w:val="0"/>
          <w:numId w:val="40"/>
        </w:numPr>
        <w:spacing w:after="240"/>
        <w:ind w:left="426" w:hanging="426"/>
        <w:contextualSpacing w:val="0"/>
        <w:jc w:val="both"/>
        <w:rPr>
          <w:rFonts w:ascii="Arial" w:hAnsi="Arial" w:cs="Arial"/>
        </w:rPr>
      </w:pPr>
      <w:r w:rsidRPr="00847BD4">
        <w:rPr>
          <w:rFonts w:ascii="Arial" w:hAnsi="Arial" w:cs="Arial"/>
        </w:rPr>
        <w:t xml:space="preserve">V případě, že dílo vykáže vady během záruční doby, </w:t>
      </w:r>
      <w:r>
        <w:rPr>
          <w:rFonts w:ascii="Arial" w:hAnsi="Arial" w:cs="Arial"/>
        </w:rPr>
        <w:t>uplatní</w:t>
      </w:r>
      <w:r w:rsidRPr="00847BD4">
        <w:rPr>
          <w:rFonts w:ascii="Arial" w:hAnsi="Arial" w:cs="Arial"/>
        </w:rPr>
        <w:t xml:space="preserve"> Objednatel </w:t>
      </w:r>
      <w:r>
        <w:rPr>
          <w:rFonts w:ascii="Arial" w:hAnsi="Arial" w:cs="Arial"/>
        </w:rPr>
        <w:t xml:space="preserve">u </w:t>
      </w:r>
      <w:r w:rsidRPr="00847BD4">
        <w:rPr>
          <w:rFonts w:ascii="Arial" w:hAnsi="Arial" w:cs="Arial"/>
        </w:rPr>
        <w:t>Zhotovitel</w:t>
      </w:r>
      <w:r>
        <w:rPr>
          <w:rFonts w:ascii="Arial" w:hAnsi="Arial" w:cs="Arial"/>
        </w:rPr>
        <w:t xml:space="preserve">e písemnou reklamaci doručenou nejlépe do jeho datové schránky </w:t>
      </w:r>
      <w:r w:rsidR="00070C01">
        <w:rPr>
          <w:rFonts w:ascii="Arial" w:hAnsi="Arial" w:cs="Arial"/>
        </w:rPr>
        <w:t xml:space="preserve">ID </w:t>
      </w:r>
      <w:r w:rsidRPr="00070C01">
        <w:rPr>
          <w:rFonts w:ascii="Arial" w:hAnsi="Arial" w:cs="Arial"/>
          <w:highlight w:val="yellow"/>
        </w:rPr>
        <w:t>…………….</w:t>
      </w:r>
      <w:r>
        <w:rPr>
          <w:rFonts w:ascii="Arial" w:hAnsi="Arial" w:cs="Arial"/>
        </w:rPr>
        <w:t xml:space="preserve"> </w:t>
      </w:r>
      <w:proofErr w:type="gramStart"/>
      <w:r>
        <w:rPr>
          <w:rFonts w:ascii="Arial" w:hAnsi="Arial" w:cs="Arial"/>
        </w:rPr>
        <w:t>nebo</w:t>
      </w:r>
      <w:proofErr w:type="gramEnd"/>
      <w:r>
        <w:rPr>
          <w:rFonts w:ascii="Arial" w:hAnsi="Arial" w:cs="Arial"/>
        </w:rPr>
        <w:t xml:space="preserve"> na e-mailovou adresu </w:t>
      </w:r>
      <w:r w:rsidRPr="00070C01">
        <w:rPr>
          <w:rFonts w:ascii="Arial" w:hAnsi="Arial" w:cs="Arial"/>
          <w:highlight w:val="yellow"/>
        </w:rPr>
        <w:t>………….</w:t>
      </w:r>
      <w:r>
        <w:rPr>
          <w:rFonts w:ascii="Arial" w:hAnsi="Arial" w:cs="Arial"/>
        </w:rPr>
        <w:t xml:space="preserve"> Ve</w:t>
      </w:r>
      <w:r w:rsidR="003E4822">
        <w:rPr>
          <w:rFonts w:ascii="Arial" w:hAnsi="Arial" w:cs="Arial"/>
        </w:rPr>
        <w:t> </w:t>
      </w:r>
      <w:r>
        <w:rPr>
          <w:rFonts w:ascii="Arial" w:hAnsi="Arial" w:cs="Arial"/>
        </w:rPr>
        <w:t>svém oznámení Objednatel uvede, jak se vada projevuje a vyzve Zhotovitele k prohlídce a</w:t>
      </w:r>
      <w:r w:rsidR="00376435">
        <w:rPr>
          <w:rFonts w:ascii="Arial" w:hAnsi="Arial" w:cs="Arial"/>
        </w:rPr>
        <w:t> </w:t>
      </w:r>
      <w:r>
        <w:rPr>
          <w:rFonts w:ascii="Arial" w:hAnsi="Arial" w:cs="Arial"/>
        </w:rPr>
        <w:t>odstranění vady. Písemná forma reklamace je zachována, bude-li oznámení o vzniku vady odesláno na e-mailovou adresu Zhotovitele, kterou Zhotovitel uvedl do předávacího protokolu jako svůj kontakt po</w:t>
      </w:r>
      <w:r w:rsidR="00D16160">
        <w:rPr>
          <w:rFonts w:ascii="Arial" w:hAnsi="Arial" w:cs="Arial"/>
        </w:rPr>
        <w:t> </w:t>
      </w:r>
      <w:r>
        <w:rPr>
          <w:rFonts w:ascii="Arial" w:hAnsi="Arial" w:cs="Arial"/>
        </w:rPr>
        <w:t xml:space="preserve">dobu záruční doby. </w:t>
      </w:r>
      <w:r w:rsidRPr="00847BD4">
        <w:rPr>
          <w:rFonts w:ascii="Arial" w:hAnsi="Arial" w:cs="Arial"/>
        </w:rPr>
        <w:t>Zhotovitel se zavazuje Objednatelem reklamované vady odstranit v termínu určeném Objednatelem s přihlédnutím k povaze vady a způsobu jejího odstranění.</w:t>
      </w:r>
      <w:r>
        <w:rPr>
          <w:rFonts w:ascii="Arial" w:hAnsi="Arial" w:cs="Arial"/>
        </w:rPr>
        <w:t xml:space="preserve"> Nebude-li možno předmět Smlouvy plně využívat, prodlouží Zhotovitel Objednateli záruční dobu o dobu, po kterou Objednatel nemohl dílo plně využívat a nahradí Objednateli způsobenou škodu.</w:t>
      </w:r>
    </w:p>
    <w:p w:rsidR="00150E39" w:rsidRPr="00FB4459" w:rsidRDefault="00150E39" w:rsidP="00DE4457">
      <w:pPr>
        <w:pStyle w:val="Odstavecseseznamem"/>
        <w:numPr>
          <w:ilvl w:val="0"/>
          <w:numId w:val="40"/>
        </w:numPr>
        <w:spacing w:after="240"/>
        <w:ind w:left="425" w:hanging="425"/>
        <w:contextualSpacing w:val="0"/>
        <w:jc w:val="both"/>
        <w:rPr>
          <w:rFonts w:ascii="Arial" w:hAnsi="Arial" w:cs="Arial"/>
          <w:bCs/>
        </w:rPr>
      </w:pPr>
      <w:r>
        <w:rPr>
          <w:rFonts w:ascii="Arial" w:hAnsi="Arial" w:cs="Arial"/>
        </w:rPr>
        <w:t xml:space="preserve">V případě, že Zhotovitel </w:t>
      </w:r>
      <w:r w:rsidR="00070C01">
        <w:rPr>
          <w:rFonts w:ascii="Arial" w:hAnsi="Arial" w:cs="Arial"/>
        </w:rPr>
        <w:t xml:space="preserve">ani </w:t>
      </w:r>
      <w:r>
        <w:rPr>
          <w:rFonts w:ascii="Arial" w:hAnsi="Arial" w:cs="Arial"/>
        </w:rPr>
        <w:t xml:space="preserve">po </w:t>
      </w:r>
      <w:r w:rsidR="00070C01">
        <w:rPr>
          <w:rFonts w:ascii="Arial" w:hAnsi="Arial" w:cs="Arial"/>
        </w:rPr>
        <w:t xml:space="preserve">opakované </w:t>
      </w:r>
      <w:r>
        <w:rPr>
          <w:rFonts w:ascii="Arial" w:hAnsi="Arial" w:cs="Arial"/>
        </w:rPr>
        <w:t>výzvě Objednatele k odstranění reklamované vady, vadu v určeném termínu neodstraní, je Objednatel oprávněn odstranit vadu sám nebo prostřednictvím třetí osoby a náklady vynaložené na provedení opravy Zhotoviteli vyúčtovat</w:t>
      </w:r>
      <w:r w:rsidR="00070C01">
        <w:rPr>
          <w:rFonts w:ascii="Arial" w:hAnsi="Arial" w:cs="Arial"/>
        </w:rPr>
        <w:t>.</w:t>
      </w:r>
      <w:r>
        <w:rPr>
          <w:rFonts w:ascii="Arial" w:hAnsi="Arial" w:cs="Arial"/>
        </w:rPr>
        <w:t xml:space="preserve"> Provedením opravy dle tohoto odstavce není porušena záruka za jakost díla, kterou Zhotovitel poskytuje Objednateli dle </w:t>
      </w:r>
      <w:r w:rsidR="00EA24BA">
        <w:rPr>
          <w:rFonts w:ascii="Arial" w:hAnsi="Arial" w:cs="Arial"/>
        </w:rPr>
        <w:t xml:space="preserve">odst. 1 </w:t>
      </w:r>
      <w:r>
        <w:rPr>
          <w:rFonts w:ascii="Arial" w:hAnsi="Arial" w:cs="Arial"/>
        </w:rPr>
        <w:t>t</w:t>
      </w:r>
      <w:r w:rsidR="00EA24BA">
        <w:rPr>
          <w:rFonts w:ascii="Arial" w:hAnsi="Arial" w:cs="Arial"/>
        </w:rPr>
        <w:t>ohoto článku</w:t>
      </w:r>
      <w:r>
        <w:rPr>
          <w:rFonts w:ascii="Arial" w:hAnsi="Arial" w:cs="Arial"/>
        </w:rPr>
        <w:t>.</w:t>
      </w:r>
    </w:p>
    <w:p w:rsidR="00902C5F" w:rsidRDefault="00902C5F" w:rsidP="00DE4457">
      <w:pPr>
        <w:pStyle w:val="Nadpis1"/>
        <w:ind w:left="426" w:hanging="426"/>
      </w:pPr>
      <w:r w:rsidRPr="001A640E">
        <w:t>Poddodavatelé</w:t>
      </w:r>
    </w:p>
    <w:p w:rsidR="00ED4509" w:rsidRDefault="00DC3305" w:rsidP="00AE1CA8">
      <w:pPr>
        <w:pStyle w:val="Odstavec"/>
        <w:numPr>
          <w:ilvl w:val="1"/>
          <w:numId w:val="28"/>
        </w:numPr>
        <w:spacing w:after="240" w:line="240" w:lineRule="auto"/>
        <w:ind w:left="426" w:hanging="426"/>
      </w:pPr>
      <w:r>
        <w:t>Zhotovitel</w:t>
      </w:r>
      <w:r w:rsidR="00ED4509">
        <w:t xml:space="preserve"> je oprávněn pověřit provedením části </w:t>
      </w:r>
      <w:r w:rsidR="00EA24BA">
        <w:t>díla</w:t>
      </w:r>
      <w:r w:rsidR="002467B4">
        <w:t xml:space="preserve"> </w:t>
      </w:r>
      <w:r w:rsidR="00ED4509">
        <w:t>třetí osobu (poddod</w:t>
      </w:r>
      <w:r w:rsidR="00BD48D4">
        <w:t xml:space="preserve">avatele), v tomto případě však </w:t>
      </w:r>
      <w:r>
        <w:t>Zhotovitel</w:t>
      </w:r>
      <w:r w:rsidR="00ED4509">
        <w:t xml:space="preserve"> odpovídá za činnost poddodavatele tak, jako</w:t>
      </w:r>
      <w:r w:rsidR="009F5205">
        <w:t xml:space="preserve"> </w:t>
      </w:r>
      <w:r w:rsidR="00ED4509">
        <w:t xml:space="preserve">by </w:t>
      </w:r>
      <w:r w:rsidR="00EA24BA">
        <w:t>dílo</w:t>
      </w:r>
      <w:r w:rsidR="00051C39">
        <w:t xml:space="preserve"> </w:t>
      </w:r>
      <w:r w:rsidR="00ED4509">
        <w:t>prováděl sám.</w:t>
      </w:r>
    </w:p>
    <w:p w:rsidR="005E7079" w:rsidRPr="001A640E" w:rsidRDefault="005E7079" w:rsidP="00AE1CA8">
      <w:pPr>
        <w:pStyle w:val="Odstavecseseznamem"/>
        <w:numPr>
          <w:ilvl w:val="0"/>
          <w:numId w:val="16"/>
        </w:numPr>
        <w:ind w:left="851" w:hanging="425"/>
        <w:rPr>
          <w:rFonts w:asciiTheme="majorHAnsi" w:hAnsiTheme="majorHAnsi" w:cstheme="majorHAnsi"/>
          <w:highlight w:val="yellow"/>
        </w:rPr>
      </w:pPr>
      <w:r w:rsidRPr="001A640E">
        <w:rPr>
          <w:rFonts w:asciiTheme="majorHAnsi" w:hAnsiTheme="majorHAnsi" w:cstheme="majorHAnsi"/>
          <w:highlight w:val="yellow"/>
        </w:rPr>
        <w:t>Identifikační údaje poddodavatelů uvedených v nabídce:</w:t>
      </w:r>
    </w:p>
    <w:p w:rsidR="00376435" w:rsidRPr="001A640E" w:rsidRDefault="00376435" w:rsidP="00AE1CA8">
      <w:pPr>
        <w:pStyle w:val="Odstavecseseznamem"/>
        <w:numPr>
          <w:ilvl w:val="0"/>
          <w:numId w:val="16"/>
        </w:numPr>
        <w:ind w:left="851" w:hanging="425"/>
        <w:rPr>
          <w:rFonts w:asciiTheme="majorHAnsi" w:hAnsiTheme="majorHAnsi" w:cstheme="majorHAnsi"/>
          <w:highlight w:val="yellow"/>
        </w:rPr>
      </w:pPr>
      <w:r w:rsidRPr="001A640E">
        <w:rPr>
          <w:rFonts w:asciiTheme="majorHAnsi" w:hAnsiTheme="majorHAnsi" w:cstheme="majorHAnsi"/>
          <w:highlight w:val="yellow"/>
        </w:rPr>
        <w:t>Adresa sídla poddodavatele:</w:t>
      </w:r>
    </w:p>
    <w:p w:rsidR="0020352A" w:rsidRPr="001A640E" w:rsidRDefault="0020352A" w:rsidP="00AE1CA8">
      <w:pPr>
        <w:pStyle w:val="Odstavecseseznamem"/>
        <w:numPr>
          <w:ilvl w:val="0"/>
          <w:numId w:val="16"/>
        </w:numPr>
        <w:ind w:left="851" w:hanging="425"/>
        <w:rPr>
          <w:rFonts w:asciiTheme="majorHAnsi" w:hAnsiTheme="majorHAnsi" w:cstheme="majorHAnsi"/>
          <w:highlight w:val="yellow"/>
        </w:rPr>
      </w:pPr>
      <w:r w:rsidRPr="001A640E">
        <w:rPr>
          <w:rFonts w:asciiTheme="majorHAnsi" w:hAnsiTheme="majorHAnsi" w:cstheme="majorHAnsi"/>
          <w:highlight w:val="yellow"/>
        </w:rPr>
        <w:t>Stručný popis předmětu plnění</w:t>
      </w:r>
      <w:r w:rsidRPr="001A640E">
        <w:rPr>
          <w:rFonts w:asciiTheme="majorHAnsi" w:hAnsiTheme="majorHAnsi" w:cstheme="majorHAnsi"/>
          <w:b/>
          <w:highlight w:val="yellow"/>
        </w:rPr>
        <w:t>:</w:t>
      </w:r>
      <w:r w:rsidR="006E257B" w:rsidRPr="001A640E">
        <w:rPr>
          <w:rFonts w:asciiTheme="majorHAnsi" w:hAnsiTheme="majorHAnsi" w:cstheme="majorHAnsi"/>
          <w:b/>
          <w:highlight w:val="yellow"/>
        </w:rPr>
        <w:t xml:space="preserve"> </w:t>
      </w:r>
    </w:p>
    <w:p w:rsidR="0020352A" w:rsidRPr="001A640E" w:rsidRDefault="0020352A" w:rsidP="00AE1CA8">
      <w:pPr>
        <w:pStyle w:val="Odstavecseseznamem"/>
        <w:numPr>
          <w:ilvl w:val="0"/>
          <w:numId w:val="16"/>
        </w:numPr>
        <w:ind w:left="851" w:hanging="425"/>
        <w:rPr>
          <w:rFonts w:asciiTheme="majorHAnsi" w:hAnsiTheme="majorHAnsi" w:cstheme="majorHAnsi"/>
          <w:b/>
          <w:highlight w:val="yellow"/>
        </w:rPr>
      </w:pPr>
      <w:r w:rsidRPr="001A640E">
        <w:rPr>
          <w:rFonts w:asciiTheme="majorHAnsi" w:hAnsiTheme="majorHAnsi" w:cstheme="majorHAnsi"/>
          <w:highlight w:val="yellow"/>
        </w:rPr>
        <w:t>Podíl poddodavatele na plnění zakázky v %:</w:t>
      </w:r>
      <w:r w:rsidR="006E257B" w:rsidRPr="001A640E">
        <w:rPr>
          <w:rFonts w:asciiTheme="majorHAnsi" w:hAnsiTheme="majorHAnsi" w:cstheme="majorHAnsi"/>
          <w:highlight w:val="yellow"/>
        </w:rPr>
        <w:t xml:space="preserve"> </w:t>
      </w:r>
    </w:p>
    <w:p w:rsidR="0020352A" w:rsidRPr="001A640E" w:rsidRDefault="0020352A" w:rsidP="00AE1CA8">
      <w:pPr>
        <w:pStyle w:val="Odstavecseseznamem"/>
        <w:numPr>
          <w:ilvl w:val="0"/>
          <w:numId w:val="16"/>
        </w:numPr>
        <w:ind w:left="851" w:hanging="425"/>
        <w:rPr>
          <w:rFonts w:asciiTheme="majorHAnsi" w:hAnsiTheme="majorHAnsi" w:cstheme="majorHAnsi"/>
          <w:b/>
          <w:highlight w:val="yellow"/>
        </w:rPr>
      </w:pPr>
      <w:r w:rsidRPr="001A640E">
        <w:rPr>
          <w:rFonts w:asciiTheme="majorHAnsi" w:hAnsiTheme="majorHAnsi" w:cstheme="majorHAnsi"/>
          <w:highlight w:val="yellow"/>
        </w:rPr>
        <w:t>Podíl poddodavatele na plnění zakázky v Kč bez DPH</w:t>
      </w:r>
      <w:r w:rsidRPr="001A640E">
        <w:rPr>
          <w:rFonts w:asciiTheme="majorHAnsi" w:hAnsiTheme="majorHAnsi" w:cstheme="majorHAnsi"/>
          <w:b/>
          <w:highlight w:val="yellow"/>
        </w:rPr>
        <w:t>:</w:t>
      </w:r>
    </w:p>
    <w:p w:rsidR="00ED4509" w:rsidRDefault="00DC3305" w:rsidP="001A640E">
      <w:pPr>
        <w:pStyle w:val="Odstavec"/>
        <w:numPr>
          <w:ilvl w:val="1"/>
          <w:numId w:val="2"/>
        </w:numPr>
        <w:spacing w:before="240" w:after="240" w:line="240" w:lineRule="auto"/>
        <w:ind w:left="425" w:hanging="425"/>
      </w:pPr>
      <w:r>
        <w:t>Zhotovitel</w:t>
      </w:r>
      <w:r w:rsidR="00ED4509">
        <w:t xml:space="preserve"> je povinen zabezpečit ve svých poddodavatelských smlouvách splnění všech povinností vyplývajících </w:t>
      </w:r>
      <w:r>
        <w:t>Zhotovitel</w:t>
      </w:r>
      <w:r w:rsidR="00ED4509">
        <w:t xml:space="preserve">i </w:t>
      </w:r>
      <w:r w:rsidR="00070C01">
        <w:t>z</w:t>
      </w:r>
      <w:r w:rsidR="00EA24BA">
        <w:t>e</w:t>
      </w:r>
      <w:r w:rsidR="00ED4509">
        <w:t xml:space="preserve"> Smlouvy</w:t>
      </w:r>
      <w:r w:rsidR="009F5205">
        <w:t>.</w:t>
      </w:r>
    </w:p>
    <w:p w:rsidR="002B0760" w:rsidRPr="002B0760" w:rsidRDefault="002B0760" w:rsidP="00AE1CA8">
      <w:pPr>
        <w:pStyle w:val="Odstavecseseznamem"/>
        <w:numPr>
          <w:ilvl w:val="0"/>
          <w:numId w:val="17"/>
        </w:numPr>
        <w:spacing w:before="240" w:after="240"/>
        <w:ind w:left="426" w:hanging="426"/>
        <w:contextualSpacing w:val="0"/>
        <w:jc w:val="both"/>
        <w:rPr>
          <w:rFonts w:ascii="Arial" w:hAnsi="Arial" w:cs="Arial"/>
        </w:rPr>
      </w:pPr>
      <w:r w:rsidRPr="002B0760">
        <w:rPr>
          <w:rFonts w:ascii="Arial" w:hAnsi="Arial" w:cs="Arial"/>
        </w:rPr>
        <w:t xml:space="preserve">Změna či rozšíření v osobách poddodavatelů podléhají předchozímu písemnému souhlasu Objednatele. Využil-li Zhotovitel </w:t>
      </w:r>
      <w:r w:rsidR="004D1BF1">
        <w:rPr>
          <w:rFonts w:ascii="Arial" w:hAnsi="Arial" w:cs="Arial"/>
        </w:rPr>
        <w:t>v zadávacím</w:t>
      </w:r>
      <w:r w:rsidRPr="002B0760">
        <w:rPr>
          <w:rFonts w:ascii="Arial" w:hAnsi="Arial" w:cs="Arial"/>
        </w:rPr>
        <w:t xml:space="preserve"> řízení možnosti prokázat splnění části kvalifikace prostřednictvím poddodavatelů, pak v případě změny v osobách takových poddodavatelů je Zhotovitel povinen prokázat Objednateli splnění kvalifikačních předpokladů v daném rozsahu rovněž u nových poddodavatelů. Objednatel má právo odmítnout změnu v osobách poddodavatelů v případě, že noví poddodavatelé nedisponují kvalifikací v rozsahu požadovaném v rámci </w:t>
      </w:r>
      <w:r w:rsidR="004D1BF1">
        <w:rPr>
          <w:rFonts w:ascii="Arial" w:hAnsi="Arial" w:cs="Arial"/>
        </w:rPr>
        <w:t>zadávacího</w:t>
      </w:r>
      <w:r w:rsidR="004D1BF1" w:rsidRPr="002B0760">
        <w:rPr>
          <w:rFonts w:ascii="Arial" w:hAnsi="Arial" w:cs="Arial"/>
        </w:rPr>
        <w:t xml:space="preserve"> </w:t>
      </w:r>
      <w:r w:rsidRPr="002B0760">
        <w:rPr>
          <w:rFonts w:ascii="Arial" w:hAnsi="Arial" w:cs="Arial"/>
        </w:rPr>
        <w:t>řízení.</w:t>
      </w:r>
    </w:p>
    <w:p w:rsidR="00EA24BA" w:rsidRPr="00090440" w:rsidRDefault="00EA24BA" w:rsidP="00EA24BA">
      <w:pPr>
        <w:pStyle w:val="Default"/>
        <w:numPr>
          <w:ilvl w:val="0"/>
          <w:numId w:val="17"/>
        </w:numPr>
        <w:tabs>
          <w:tab w:val="left" w:pos="426"/>
        </w:tabs>
        <w:spacing w:after="240"/>
        <w:ind w:left="426" w:hanging="426"/>
        <w:jc w:val="both"/>
        <w:rPr>
          <w:rFonts w:ascii="Arial" w:hAnsi="Arial" w:cs="Arial"/>
          <w:bCs/>
          <w:sz w:val="20"/>
          <w:szCs w:val="20"/>
        </w:rPr>
      </w:pPr>
      <w:r w:rsidRPr="00DD04B4">
        <w:rPr>
          <w:rFonts w:ascii="Arial" w:hAnsi="Arial" w:cs="Arial"/>
          <w:sz w:val="20"/>
          <w:szCs w:val="20"/>
        </w:rPr>
        <w:t>Zhotovitel je povinen předložit Objednateli identifikační údaje všech poddodavatelů, a to nejpozději před</w:t>
      </w:r>
      <w:r>
        <w:rPr>
          <w:rFonts w:ascii="Arial" w:hAnsi="Arial" w:cs="Arial"/>
          <w:sz w:val="20"/>
          <w:szCs w:val="20"/>
        </w:rPr>
        <w:t> </w:t>
      </w:r>
      <w:r w:rsidRPr="00DD04B4">
        <w:rPr>
          <w:rFonts w:ascii="Arial" w:hAnsi="Arial" w:cs="Arial"/>
          <w:sz w:val="20"/>
          <w:szCs w:val="20"/>
        </w:rPr>
        <w:t xml:space="preserve">zahájením </w:t>
      </w:r>
      <w:r>
        <w:rPr>
          <w:rFonts w:ascii="Arial" w:hAnsi="Arial" w:cs="Arial"/>
          <w:sz w:val="20"/>
          <w:szCs w:val="20"/>
        </w:rPr>
        <w:t>prací realizovaných</w:t>
      </w:r>
      <w:r w:rsidRPr="00DD04B4">
        <w:rPr>
          <w:rFonts w:ascii="Arial" w:hAnsi="Arial" w:cs="Arial"/>
          <w:sz w:val="20"/>
          <w:szCs w:val="20"/>
        </w:rPr>
        <w:t xml:space="preserve"> poddodavatelem.</w:t>
      </w:r>
    </w:p>
    <w:p w:rsidR="002B0760" w:rsidRPr="002B0760" w:rsidRDefault="002B0760" w:rsidP="00AE1CA8">
      <w:pPr>
        <w:pStyle w:val="Odstavecseseznamem"/>
        <w:numPr>
          <w:ilvl w:val="0"/>
          <w:numId w:val="17"/>
        </w:numPr>
        <w:spacing w:before="240" w:after="240"/>
        <w:ind w:left="426" w:hanging="426"/>
        <w:contextualSpacing w:val="0"/>
        <w:jc w:val="both"/>
        <w:rPr>
          <w:rFonts w:ascii="Arial" w:hAnsi="Arial" w:cs="Arial"/>
        </w:rPr>
      </w:pPr>
      <w:r w:rsidRPr="002B0760">
        <w:rPr>
          <w:rFonts w:ascii="Arial" w:hAnsi="Arial" w:cs="Arial"/>
        </w:rPr>
        <w:t>Zhotovitel je povinen zajistit řádn</w:t>
      </w:r>
      <w:r w:rsidR="00070C01">
        <w:rPr>
          <w:rFonts w:ascii="Arial" w:hAnsi="Arial" w:cs="Arial"/>
        </w:rPr>
        <w:t>é</w:t>
      </w:r>
      <w:r w:rsidRPr="002B0760">
        <w:rPr>
          <w:rFonts w:ascii="Arial" w:hAnsi="Arial" w:cs="Arial"/>
        </w:rPr>
        <w:t xml:space="preserve"> a včas</w:t>
      </w:r>
      <w:r w:rsidR="00070C01">
        <w:rPr>
          <w:rFonts w:ascii="Arial" w:hAnsi="Arial" w:cs="Arial"/>
        </w:rPr>
        <w:t>né</w:t>
      </w:r>
      <w:r w:rsidRPr="002B0760">
        <w:rPr>
          <w:rFonts w:ascii="Arial" w:hAnsi="Arial" w:cs="Arial"/>
        </w:rPr>
        <w:t xml:space="preserve"> plnění finančních závazků vůči svým poddodavatelům, kdy</w:t>
      </w:r>
      <w:r w:rsidR="007F7799">
        <w:rPr>
          <w:rFonts w:ascii="Arial" w:hAnsi="Arial" w:cs="Arial"/>
        </w:rPr>
        <w:t> </w:t>
      </w:r>
      <w:r w:rsidRPr="002B0760">
        <w:rPr>
          <w:rFonts w:ascii="Arial" w:hAnsi="Arial" w:cs="Arial"/>
        </w:rPr>
        <w:t>za</w:t>
      </w:r>
      <w:r w:rsidR="007F7799">
        <w:rPr>
          <w:rFonts w:ascii="Arial" w:hAnsi="Arial" w:cs="Arial"/>
        </w:rPr>
        <w:t> </w:t>
      </w:r>
      <w:r w:rsidRPr="002B0760">
        <w:rPr>
          <w:rFonts w:ascii="Arial" w:hAnsi="Arial" w:cs="Arial"/>
        </w:rPr>
        <w:t xml:space="preserve">řádné a včasné plnění považuje Objednatel plné uhrazení poddodavatelem oprávněně vystavených faktur za plnění poskytnutá </w:t>
      </w:r>
      <w:r w:rsidR="00EA24BA">
        <w:rPr>
          <w:rFonts w:ascii="Arial" w:hAnsi="Arial" w:cs="Arial"/>
        </w:rPr>
        <w:t>v rámci realizace díla dle</w:t>
      </w:r>
      <w:r w:rsidRPr="002B0760">
        <w:rPr>
          <w:rFonts w:ascii="Arial" w:hAnsi="Arial" w:cs="Arial"/>
        </w:rPr>
        <w:t xml:space="preserve"> této Smlouvy, a to nejpozději do</w:t>
      </w:r>
      <w:r w:rsidR="00D16160">
        <w:rPr>
          <w:rFonts w:ascii="Arial" w:hAnsi="Arial" w:cs="Arial"/>
        </w:rPr>
        <w:t> </w:t>
      </w:r>
      <w:r w:rsidRPr="002B0760">
        <w:rPr>
          <w:rFonts w:ascii="Arial" w:hAnsi="Arial" w:cs="Arial"/>
        </w:rPr>
        <w:t>5 pracovních dnů od obdržení platby ze strany Objednatele</w:t>
      </w:r>
      <w:r w:rsidR="00EA24BA">
        <w:rPr>
          <w:rFonts w:ascii="Arial" w:hAnsi="Arial" w:cs="Arial"/>
        </w:rPr>
        <w:t xml:space="preserve"> za konkrétní plnění</w:t>
      </w:r>
      <w:r w:rsidRPr="002B0760">
        <w:rPr>
          <w:rFonts w:ascii="Arial" w:hAnsi="Arial" w:cs="Arial"/>
        </w:rPr>
        <w:t>. Zhotovitel je povinen přenést tuto povinnost i do dalších úrovní dodavatelského řetězce. Zhotovitel je povinen kdykoli v průběhu plnění Smlouvy na žádost Objednatele obratem předložit kompletní seznam částí plnění realizovaných prostřednictvím poddodavatelů včetně identifikace těchto poddodavatelů.</w:t>
      </w:r>
    </w:p>
    <w:p w:rsidR="00376435" w:rsidRPr="00377B79" w:rsidRDefault="00376435" w:rsidP="00DE4457">
      <w:pPr>
        <w:pStyle w:val="Nadpis1"/>
        <w:ind w:left="426" w:hanging="426"/>
      </w:pPr>
      <w:proofErr w:type="spellStart"/>
      <w:r w:rsidRPr="00377B79">
        <w:lastRenderedPageBreak/>
        <w:t>Compliance</w:t>
      </w:r>
      <w:proofErr w:type="spellEnd"/>
      <w:r w:rsidRPr="00377B79">
        <w:t xml:space="preserve"> </w:t>
      </w:r>
      <w:r w:rsidRPr="001A640E">
        <w:t>doložka</w:t>
      </w:r>
    </w:p>
    <w:p w:rsidR="00376435" w:rsidRPr="00631D77" w:rsidRDefault="00376435" w:rsidP="00AE1CA8">
      <w:pPr>
        <w:pStyle w:val="Default"/>
        <w:numPr>
          <w:ilvl w:val="0"/>
          <w:numId w:val="9"/>
        </w:numPr>
        <w:tabs>
          <w:tab w:val="left" w:pos="426"/>
        </w:tabs>
        <w:spacing w:after="240"/>
        <w:ind w:left="425" w:hanging="425"/>
        <w:jc w:val="both"/>
        <w:rPr>
          <w:rFonts w:ascii="Arial" w:hAnsi="Arial" w:cs="Arial"/>
          <w:bCs/>
          <w:sz w:val="20"/>
          <w:szCs w:val="20"/>
        </w:rPr>
      </w:pPr>
      <w:r>
        <w:rPr>
          <w:rFonts w:ascii="Arial" w:hAnsi="Arial" w:cs="Arial"/>
          <w:bCs/>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376435" w:rsidRPr="00631D77" w:rsidRDefault="00376435" w:rsidP="00AE1CA8">
      <w:pPr>
        <w:pStyle w:val="Default"/>
        <w:numPr>
          <w:ilvl w:val="0"/>
          <w:numId w:val="9"/>
        </w:numPr>
        <w:tabs>
          <w:tab w:val="left" w:pos="426"/>
        </w:tabs>
        <w:spacing w:before="120" w:after="120"/>
        <w:ind w:left="425" w:hanging="425"/>
        <w:jc w:val="both"/>
        <w:rPr>
          <w:rFonts w:ascii="Arial" w:hAnsi="Arial" w:cs="Arial"/>
          <w:bCs/>
          <w:sz w:val="20"/>
          <w:szCs w:val="20"/>
        </w:rPr>
      </w:pPr>
      <w:r>
        <w:rPr>
          <w:rFonts w:ascii="Arial" w:hAnsi="Arial" w:cs="Arial"/>
          <w:bCs/>
          <w:sz w:val="20"/>
          <w:szCs w:val="20"/>
        </w:rPr>
        <w:t>Smluvní strany se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ve znění pozdějších předpisů,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376435" w:rsidRPr="00631D77" w:rsidRDefault="00376435" w:rsidP="00376435">
      <w:pPr>
        <w:pStyle w:val="Default"/>
        <w:tabs>
          <w:tab w:val="left" w:pos="426"/>
        </w:tabs>
        <w:spacing w:before="240" w:after="240"/>
        <w:ind w:left="425"/>
        <w:jc w:val="both"/>
        <w:rPr>
          <w:rStyle w:val="Hypertextovodkaz"/>
          <w:rFonts w:ascii="Arial" w:hAnsi="Arial" w:cs="Arial"/>
          <w:i/>
          <w:iCs/>
          <w:color w:val="auto"/>
          <w:sz w:val="20"/>
        </w:rPr>
      </w:pPr>
      <w:r>
        <w:rPr>
          <w:rFonts w:ascii="Arial" w:hAnsi="Arial" w:cs="Arial"/>
          <w:bCs/>
          <w:sz w:val="20"/>
          <w:szCs w:val="20"/>
        </w:rPr>
        <w:t xml:space="preserve">Zhotovitel prohlašuje, že se seznámil se zásadami, hodnotami a cíli </w:t>
      </w:r>
      <w:proofErr w:type="spellStart"/>
      <w:r>
        <w:rPr>
          <w:rFonts w:ascii="Arial" w:hAnsi="Arial" w:cs="Arial"/>
          <w:bCs/>
          <w:sz w:val="20"/>
          <w:szCs w:val="20"/>
        </w:rPr>
        <w:t>Compliance</w:t>
      </w:r>
      <w:proofErr w:type="spellEnd"/>
      <w:r>
        <w:rPr>
          <w:rFonts w:ascii="Arial" w:hAnsi="Arial" w:cs="Arial"/>
          <w:bCs/>
          <w:sz w:val="20"/>
          <w:szCs w:val="20"/>
        </w:rPr>
        <w:t xml:space="preserve"> programu Palivového kombinátu Ústí, s. p., zejména s Etickým kodexem PKÚ, s. p</w:t>
      </w:r>
      <w:r w:rsidRPr="008B4DE4">
        <w:rPr>
          <w:rFonts w:ascii="Arial" w:hAnsi="Arial" w:cs="Arial"/>
          <w:bCs/>
          <w:i/>
          <w:sz w:val="20"/>
          <w:szCs w:val="20"/>
        </w:rPr>
        <w:t>.</w:t>
      </w:r>
      <w:r>
        <w:rPr>
          <w:rFonts w:ascii="Arial" w:hAnsi="Arial" w:cs="Arial"/>
          <w:bCs/>
          <w:i/>
          <w:sz w:val="20"/>
          <w:szCs w:val="20"/>
        </w:rPr>
        <w:t xml:space="preserve"> </w:t>
      </w:r>
      <w:r>
        <w:rPr>
          <w:rFonts w:ascii="Arial" w:hAnsi="Arial" w:cs="Arial"/>
          <w:bCs/>
          <w:sz w:val="20"/>
          <w:szCs w:val="20"/>
        </w:rPr>
        <w:t>a Interním protikorupčním programem PKÚ, s. p.</w:t>
      </w:r>
      <w:r w:rsidRPr="008B4DE4">
        <w:rPr>
          <w:rFonts w:ascii="Arial" w:hAnsi="Arial" w:cs="Arial"/>
          <w:bCs/>
          <w:i/>
          <w:sz w:val="20"/>
          <w:szCs w:val="20"/>
        </w:rPr>
        <w:t xml:space="preserve"> </w:t>
      </w:r>
      <w:r w:rsidRPr="004B1FF5">
        <w:rPr>
          <w:rFonts w:ascii="Arial" w:hAnsi="Arial" w:cs="Arial"/>
          <w:i/>
          <w:iCs/>
          <w:color w:val="auto"/>
          <w:sz w:val="20"/>
          <w:szCs w:val="20"/>
        </w:rPr>
        <w:t>(</w:t>
      </w:r>
      <w:hyperlink r:id="rId12" w:history="1">
        <w:r w:rsidRPr="004B1FF5">
          <w:rPr>
            <w:rStyle w:val="Hypertextovodkaz"/>
            <w:rFonts w:ascii="Arial" w:hAnsi="Arial" w:cs="Arial"/>
            <w:i/>
            <w:iCs/>
            <w:color w:val="auto"/>
            <w:sz w:val="20"/>
          </w:rPr>
          <w:t>https://www.pku.cz)</w:t>
        </w:r>
      </w:hyperlink>
      <w:r w:rsidRPr="004B1FF5">
        <w:rPr>
          <w:rStyle w:val="Hypertextovodkaz"/>
          <w:rFonts w:ascii="Arial" w:hAnsi="Arial" w:cs="Arial"/>
          <w:i/>
          <w:iCs/>
          <w:color w:val="auto"/>
          <w:sz w:val="20"/>
        </w:rPr>
        <w:t xml:space="preserve">. </w:t>
      </w:r>
    </w:p>
    <w:p w:rsidR="00376435" w:rsidRPr="00631D77" w:rsidRDefault="00376435" w:rsidP="00376435">
      <w:pPr>
        <w:pStyle w:val="Default"/>
        <w:tabs>
          <w:tab w:val="left" w:pos="426"/>
        </w:tabs>
        <w:spacing w:after="240"/>
        <w:ind w:left="425"/>
        <w:jc w:val="both"/>
        <w:rPr>
          <w:rFonts w:ascii="Arial" w:hAnsi="Arial" w:cs="Arial"/>
          <w:iCs/>
          <w:color w:val="auto"/>
          <w:sz w:val="20"/>
          <w:szCs w:val="20"/>
        </w:rPr>
      </w:pPr>
      <w:r>
        <w:rPr>
          <w:rStyle w:val="Hypertextovodkaz"/>
          <w:rFonts w:ascii="Arial" w:hAnsi="Arial" w:cs="Arial"/>
          <w:iCs/>
          <w:color w:val="auto"/>
          <w:sz w:val="20"/>
        </w:rPr>
        <w:t xml:space="preserve">Zhotovitel </w:t>
      </w:r>
      <w:r w:rsidRPr="009324F5">
        <w:rPr>
          <w:rStyle w:val="Hypertextovodkaz"/>
          <w:rFonts w:ascii="Arial" w:hAnsi="Arial" w:cs="Arial"/>
          <w:iCs/>
          <w:color w:val="auto"/>
          <w:sz w:val="20"/>
        </w:rPr>
        <w:t>se při plnění této Smlouvy</w:t>
      </w:r>
      <w:r>
        <w:rPr>
          <w:rStyle w:val="Hypertextovodkaz"/>
          <w:rFonts w:ascii="Arial" w:hAnsi="Arial" w:cs="Arial"/>
          <w:iCs/>
          <w:color w:val="auto"/>
          <w:sz w:val="20"/>
        </w:rPr>
        <w:t xml:space="preserve"> zavazuje po celou dobu jejího trvání</w:t>
      </w:r>
      <w:r w:rsidRPr="009324F5">
        <w:rPr>
          <w:rStyle w:val="Hypertextovodkaz"/>
          <w:rFonts w:ascii="Arial" w:hAnsi="Arial" w:cs="Arial"/>
          <w:iCs/>
          <w:color w:val="auto"/>
          <w:sz w:val="20"/>
        </w:rPr>
        <w:t xml:space="preserve"> dodržovat zásady a</w:t>
      </w:r>
      <w:r>
        <w:rPr>
          <w:rStyle w:val="Hypertextovodkaz"/>
          <w:rFonts w:ascii="Arial" w:hAnsi="Arial" w:cs="Arial"/>
          <w:iCs/>
          <w:color w:val="auto"/>
          <w:sz w:val="20"/>
        </w:rPr>
        <w:t> </w:t>
      </w:r>
      <w:r w:rsidRPr="009324F5">
        <w:rPr>
          <w:rStyle w:val="Hypertextovodkaz"/>
          <w:rFonts w:ascii="Arial" w:hAnsi="Arial" w:cs="Arial"/>
          <w:iCs/>
          <w:color w:val="auto"/>
          <w:sz w:val="20"/>
        </w:rPr>
        <w:t xml:space="preserve">hodnoty obsažené </w:t>
      </w:r>
      <w:r>
        <w:rPr>
          <w:rStyle w:val="Hypertextovodkaz"/>
          <w:rFonts w:ascii="Arial" w:hAnsi="Arial" w:cs="Arial"/>
          <w:iCs/>
          <w:color w:val="auto"/>
          <w:sz w:val="20"/>
        </w:rPr>
        <w:t>v uvedených dokumentech</w:t>
      </w:r>
      <w:r w:rsidRPr="009324F5">
        <w:rPr>
          <w:rStyle w:val="Hypertextovodkaz"/>
          <w:rFonts w:ascii="Arial" w:hAnsi="Arial" w:cs="Arial"/>
          <w:iCs/>
          <w:color w:val="auto"/>
          <w:sz w:val="20"/>
        </w:rPr>
        <w:t xml:space="preserve">, </w:t>
      </w:r>
      <w:r>
        <w:rPr>
          <w:rStyle w:val="Hypertextovodkaz"/>
          <w:rFonts w:ascii="Arial" w:hAnsi="Arial" w:cs="Arial"/>
          <w:iCs/>
          <w:color w:val="auto"/>
          <w:sz w:val="20"/>
        </w:rPr>
        <w:t>pokud to jejich povaha umožňuje.</w:t>
      </w:r>
    </w:p>
    <w:p w:rsidR="00376435" w:rsidRPr="00631D77" w:rsidRDefault="00376435" w:rsidP="00AE1CA8">
      <w:pPr>
        <w:pStyle w:val="Default"/>
        <w:numPr>
          <w:ilvl w:val="0"/>
          <w:numId w:val="9"/>
        </w:numPr>
        <w:tabs>
          <w:tab w:val="left" w:pos="426"/>
        </w:tabs>
        <w:spacing w:before="120" w:after="120"/>
        <w:ind w:left="425" w:hanging="425"/>
        <w:jc w:val="both"/>
        <w:rPr>
          <w:rFonts w:ascii="Arial" w:hAnsi="Arial" w:cs="Arial"/>
          <w:bCs/>
          <w:sz w:val="20"/>
          <w:szCs w:val="20"/>
        </w:rPr>
      </w:pPr>
      <w:r>
        <w:rPr>
          <w:rFonts w:ascii="Arial" w:hAnsi="Arial" w:cs="Arial"/>
          <w:bCs/>
          <w:sz w:val="20"/>
          <w:szCs w:val="20"/>
        </w:rPr>
        <w:t>Smluvní strany se dále zavazují navzájem si neprodleně oznámit důvodné podezření ohledně možného naplnění skutkové podstaty jakéhokoli z trestných činů, zejména trestného činu korupční povahy, a</w:t>
      </w:r>
      <w:r w:rsidR="00D16160">
        <w:rPr>
          <w:rFonts w:ascii="Arial" w:hAnsi="Arial" w:cs="Arial"/>
          <w:bCs/>
          <w:sz w:val="20"/>
          <w:szCs w:val="20"/>
        </w:rPr>
        <w:t> </w:t>
      </w:r>
      <w:r>
        <w:rPr>
          <w:rFonts w:ascii="Arial" w:hAnsi="Arial" w:cs="Arial"/>
          <w:bCs/>
          <w:sz w:val="20"/>
          <w:szCs w:val="20"/>
        </w:rPr>
        <w:t>to</w:t>
      </w:r>
      <w:r w:rsidR="00D16160">
        <w:rPr>
          <w:rFonts w:ascii="Arial" w:hAnsi="Arial" w:cs="Arial"/>
          <w:bCs/>
          <w:sz w:val="20"/>
          <w:szCs w:val="20"/>
        </w:rPr>
        <w:t> </w:t>
      </w:r>
      <w:r>
        <w:rPr>
          <w:rFonts w:ascii="Arial" w:hAnsi="Arial" w:cs="Arial"/>
          <w:bCs/>
          <w:sz w:val="20"/>
          <w:szCs w:val="20"/>
        </w:rPr>
        <w:t xml:space="preserve">bez ohledu a nad rámec případné zákonné oznamovací povinnosti; obdobné platí ve vztahu k jednání, které je v rozporu se zásadami vyjádřenými v tomto </w:t>
      </w:r>
      <w:r w:rsidRPr="00E320C6">
        <w:rPr>
          <w:rFonts w:ascii="Arial" w:hAnsi="Arial" w:cs="Arial"/>
          <w:bCs/>
          <w:sz w:val="20"/>
          <w:szCs w:val="20"/>
        </w:rPr>
        <w:t>článku</w:t>
      </w:r>
      <w:r>
        <w:rPr>
          <w:rFonts w:ascii="Arial" w:hAnsi="Arial" w:cs="Arial"/>
          <w:bCs/>
          <w:sz w:val="20"/>
          <w:szCs w:val="20"/>
        </w:rPr>
        <w:t>.</w:t>
      </w:r>
    </w:p>
    <w:p w:rsidR="00902C5F" w:rsidRPr="006F6F40" w:rsidRDefault="00902C5F" w:rsidP="00DE4457">
      <w:pPr>
        <w:pStyle w:val="Nadpis1"/>
        <w:tabs>
          <w:tab w:val="left" w:pos="567"/>
        </w:tabs>
      </w:pPr>
      <w:r w:rsidRPr="006F6F40">
        <w:t xml:space="preserve">Ostatní </w:t>
      </w:r>
      <w:r w:rsidRPr="002B0760">
        <w:t>smluvní</w:t>
      </w:r>
      <w:r w:rsidRPr="006F6F40">
        <w:t xml:space="preserve"> ujednání</w:t>
      </w:r>
    </w:p>
    <w:p w:rsidR="00051C39" w:rsidRPr="00282908" w:rsidRDefault="00051C39" w:rsidP="00AE1CA8">
      <w:pPr>
        <w:pStyle w:val="Odstavecseseznamem"/>
        <w:numPr>
          <w:ilvl w:val="0"/>
          <w:numId w:val="29"/>
        </w:numPr>
        <w:ind w:left="426" w:hanging="426"/>
        <w:rPr>
          <w:rFonts w:ascii="Arial" w:hAnsi="Arial" w:cs="Arial"/>
        </w:rPr>
      </w:pPr>
      <w:r w:rsidRPr="00282908">
        <w:rPr>
          <w:rFonts w:ascii="Arial" w:hAnsi="Arial" w:cs="Arial"/>
        </w:rPr>
        <w:t>Smluvní strany mohou Smlouvu ukončit dohodou</w:t>
      </w:r>
      <w:r w:rsidR="003103E4" w:rsidRPr="00282908">
        <w:rPr>
          <w:rFonts w:ascii="Arial" w:hAnsi="Arial" w:cs="Arial"/>
        </w:rPr>
        <w:t xml:space="preserve">. </w:t>
      </w:r>
      <w:r w:rsidR="005E4DFD" w:rsidRPr="00282908">
        <w:rPr>
          <w:rFonts w:ascii="Arial" w:hAnsi="Arial" w:cs="Arial"/>
        </w:rPr>
        <w:t>Dohoda o zrušení práv a </w:t>
      </w:r>
      <w:r w:rsidRPr="00282908">
        <w:rPr>
          <w:rFonts w:ascii="Arial" w:hAnsi="Arial" w:cs="Arial"/>
        </w:rPr>
        <w:t>závazků musí být písemná, podepsaná zástupci obou Smluvních stran, jinak je neplatná.</w:t>
      </w:r>
    </w:p>
    <w:p w:rsidR="00376435" w:rsidRDefault="00376435" w:rsidP="00AE1CA8">
      <w:pPr>
        <w:pStyle w:val="Default"/>
        <w:numPr>
          <w:ilvl w:val="0"/>
          <w:numId w:val="11"/>
        </w:numPr>
        <w:spacing w:before="120" w:after="240"/>
        <w:ind w:left="425" w:hanging="425"/>
        <w:jc w:val="both"/>
        <w:rPr>
          <w:rFonts w:ascii="Arial" w:hAnsi="Arial" w:cs="Arial"/>
          <w:sz w:val="20"/>
          <w:szCs w:val="20"/>
        </w:rPr>
      </w:pPr>
      <w:r>
        <w:rPr>
          <w:rFonts w:ascii="Arial" w:hAnsi="Arial" w:cs="Arial"/>
          <w:sz w:val="20"/>
          <w:szCs w:val="20"/>
        </w:rPr>
        <w:t>Smluvní strany ujednávají, že Objednatel má právo odstoupit od Smlouvy jednostranným písemným prohlášením doručeným Zhotoviteli</w:t>
      </w:r>
      <w:r w:rsidRPr="0056226F">
        <w:rPr>
          <w:rFonts w:ascii="Arial" w:hAnsi="Arial" w:cs="Arial"/>
          <w:color w:val="auto"/>
          <w:sz w:val="20"/>
          <w:szCs w:val="20"/>
        </w:rPr>
        <w:t xml:space="preserve"> z důvodů upravených v § </w:t>
      </w:r>
      <w:r w:rsidR="00070C01">
        <w:rPr>
          <w:rFonts w:ascii="Arial" w:hAnsi="Arial" w:cs="Arial"/>
          <w:color w:val="auto"/>
          <w:sz w:val="20"/>
          <w:szCs w:val="20"/>
        </w:rPr>
        <w:t>20</w:t>
      </w:r>
      <w:r w:rsidR="00EA24BA">
        <w:rPr>
          <w:rFonts w:ascii="Arial" w:hAnsi="Arial" w:cs="Arial"/>
          <w:color w:val="auto"/>
          <w:sz w:val="20"/>
          <w:szCs w:val="20"/>
        </w:rPr>
        <w:t>01</w:t>
      </w:r>
      <w:r w:rsidRPr="0056226F">
        <w:rPr>
          <w:rFonts w:ascii="Arial" w:hAnsi="Arial" w:cs="Arial"/>
          <w:color w:val="auto"/>
          <w:sz w:val="20"/>
          <w:szCs w:val="20"/>
        </w:rPr>
        <w:t xml:space="preserve"> a násl. občanského zákoníku </w:t>
      </w:r>
      <w:r>
        <w:rPr>
          <w:rFonts w:ascii="Arial" w:hAnsi="Arial" w:cs="Arial"/>
          <w:color w:val="auto"/>
          <w:sz w:val="20"/>
          <w:szCs w:val="20"/>
        </w:rPr>
        <w:t>a </w:t>
      </w:r>
      <w:r>
        <w:rPr>
          <w:rFonts w:ascii="Arial" w:hAnsi="Arial" w:cs="Arial"/>
          <w:sz w:val="20"/>
          <w:szCs w:val="20"/>
        </w:rPr>
        <w:t>těchto dalších důvodů:</w:t>
      </w:r>
    </w:p>
    <w:p w:rsidR="00376435" w:rsidRDefault="00376435" w:rsidP="00AE1CA8">
      <w:pPr>
        <w:pStyle w:val="Default"/>
        <w:numPr>
          <w:ilvl w:val="0"/>
          <w:numId w:val="10"/>
        </w:numPr>
        <w:tabs>
          <w:tab w:val="left" w:pos="426"/>
        </w:tabs>
        <w:spacing w:before="120" w:after="120"/>
        <w:ind w:left="709" w:hanging="284"/>
        <w:jc w:val="both"/>
        <w:rPr>
          <w:rFonts w:ascii="Arial" w:hAnsi="Arial" w:cs="Arial"/>
          <w:bCs/>
          <w:sz w:val="20"/>
          <w:szCs w:val="20"/>
        </w:rPr>
      </w:pPr>
      <w:r>
        <w:rPr>
          <w:rFonts w:ascii="Arial" w:hAnsi="Arial" w:cs="Arial"/>
          <w:bCs/>
          <w:sz w:val="20"/>
          <w:szCs w:val="20"/>
        </w:rPr>
        <w:t>u Zhotovitele bude odhaleno závažné jednání proti lidským právům či všeobecně uznávaným etickým a morálním standardům;</w:t>
      </w:r>
    </w:p>
    <w:p w:rsidR="00376435" w:rsidRDefault="00376435" w:rsidP="00AE1CA8">
      <w:pPr>
        <w:pStyle w:val="Default"/>
        <w:numPr>
          <w:ilvl w:val="0"/>
          <w:numId w:val="10"/>
        </w:numPr>
        <w:tabs>
          <w:tab w:val="left" w:pos="426"/>
        </w:tabs>
        <w:spacing w:before="120" w:after="120"/>
        <w:ind w:left="709" w:hanging="284"/>
        <w:jc w:val="both"/>
        <w:rPr>
          <w:rFonts w:ascii="Arial" w:hAnsi="Arial" w:cs="Arial"/>
          <w:bCs/>
          <w:sz w:val="20"/>
          <w:szCs w:val="20"/>
        </w:rPr>
      </w:pPr>
      <w:r>
        <w:rPr>
          <w:rFonts w:ascii="Arial" w:hAnsi="Arial" w:cs="Arial"/>
          <w:bCs/>
          <w:sz w:val="20"/>
          <w:szCs w:val="20"/>
        </w:rPr>
        <w:t>proti Zhotoviteli bude zahájeno insolvenční řízení, nebude-li insolvenční návrh v zákonné lhůtě odmítnut pro zjevnou bezdůvodnost;</w:t>
      </w:r>
    </w:p>
    <w:p w:rsidR="00376435" w:rsidRDefault="00376435" w:rsidP="00AE1CA8">
      <w:pPr>
        <w:pStyle w:val="Default"/>
        <w:numPr>
          <w:ilvl w:val="0"/>
          <w:numId w:val="10"/>
        </w:numPr>
        <w:tabs>
          <w:tab w:val="left" w:pos="426"/>
        </w:tabs>
        <w:spacing w:before="120" w:after="120"/>
        <w:ind w:left="709" w:hanging="284"/>
        <w:jc w:val="both"/>
        <w:rPr>
          <w:rFonts w:ascii="Arial" w:hAnsi="Arial" w:cs="Arial"/>
          <w:bCs/>
          <w:sz w:val="20"/>
          <w:szCs w:val="20"/>
        </w:rPr>
      </w:pPr>
      <w:r>
        <w:rPr>
          <w:rFonts w:ascii="Arial" w:hAnsi="Arial" w:cs="Arial"/>
          <w:bCs/>
          <w:sz w:val="20"/>
          <w:szCs w:val="20"/>
        </w:rPr>
        <w:t>Zhotovitel vstoupil do likvidace či ztratil oprávnění k podnikatelské činnosti, nezbytné pro plnění Smlouvy podle platných právních předpisů;</w:t>
      </w:r>
    </w:p>
    <w:p w:rsidR="00070C01" w:rsidRDefault="00070C01" w:rsidP="00AE1CA8">
      <w:pPr>
        <w:pStyle w:val="Default"/>
        <w:numPr>
          <w:ilvl w:val="0"/>
          <w:numId w:val="10"/>
        </w:numPr>
        <w:tabs>
          <w:tab w:val="left" w:pos="426"/>
        </w:tabs>
        <w:spacing w:before="120" w:after="120"/>
        <w:ind w:left="709" w:hanging="284"/>
        <w:jc w:val="both"/>
        <w:rPr>
          <w:rFonts w:ascii="Arial" w:hAnsi="Arial" w:cs="Arial"/>
          <w:bCs/>
          <w:sz w:val="20"/>
          <w:szCs w:val="20"/>
        </w:rPr>
      </w:pPr>
      <w:r>
        <w:rPr>
          <w:rFonts w:ascii="Arial" w:hAnsi="Arial" w:cs="Arial"/>
          <w:bCs/>
          <w:sz w:val="20"/>
          <w:szCs w:val="20"/>
        </w:rPr>
        <w:t xml:space="preserve">Zhotovitel se stane nespolehlivým plátcem dle </w:t>
      </w:r>
      <w:proofErr w:type="spellStart"/>
      <w:r>
        <w:rPr>
          <w:rFonts w:ascii="Arial" w:hAnsi="Arial" w:cs="Arial"/>
          <w:bCs/>
          <w:sz w:val="20"/>
          <w:szCs w:val="20"/>
        </w:rPr>
        <w:t>ZoDPH</w:t>
      </w:r>
      <w:proofErr w:type="spellEnd"/>
      <w:r>
        <w:rPr>
          <w:rFonts w:ascii="Arial" w:hAnsi="Arial" w:cs="Arial"/>
          <w:bCs/>
          <w:sz w:val="20"/>
          <w:szCs w:val="20"/>
        </w:rPr>
        <w:t>;</w:t>
      </w:r>
    </w:p>
    <w:p w:rsidR="00EA24BA" w:rsidRDefault="00EA24BA" w:rsidP="00EA24BA">
      <w:pPr>
        <w:pStyle w:val="Default"/>
        <w:numPr>
          <w:ilvl w:val="0"/>
          <w:numId w:val="10"/>
        </w:numPr>
        <w:tabs>
          <w:tab w:val="left" w:pos="426"/>
        </w:tabs>
        <w:spacing w:after="240"/>
        <w:ind w:left="709" w:hanging="284"/>
        <w:jc w:val="both"/>
        <w:rPr>
          <w:rFonts w:ascii="Arial" w:hAnsi="Arial" w:cs="Arial"/>
          <w:bCs/>
          <w:sz w:val="20"/>
          <w:szCs w:val="20"/>
        </w:rPr>
      </w:pPr>
      <w:r>
        <w:rPr>
          <w:rFonts w:ascii="Arial" w:hAnsi="Arial" w:cs="Arial"/>
          <w:bCs/>
          <w:sz w:val="20"/>
          <w:szCs w:val="20"/>
        </w:rPr>
        <w:t xml:space="preserve">v případě podstatného porušení povinností uložených Zhotoviteli touto Smlouvou s tím, že za podstatné porušení povinností Zhotovitele se považuje zejména prodlení Zhotovitele s předáním díla o dobu delší než 30 kalendářních dnů oproti termínu plnění uvedeném v čl. III. </w:t>
      </w:r>
    </w:p>
    <w:p w:rsidR="00376435" w:rsidRPr="00473F66" w:rsidRDefault="00376435" w:rsidP="00AE1CA8">
      <w:pPr>
        <w:pStyle w:val="Default"/>
        <w:numPr>
          <w:ilvl w:val="0"/>
          <w:numId w:val="11"/>
        </w:numPr>
        <w:tabs>
          <w:tab w:val="left" w:pos="426"/>
        </w:tabs>
        <w:spacing w:after="240"/>
        <w:ind w:left="426" w:hanging="426"/>
        <w:jc w:val="both"/>
        <w:rPr>
          <w:rFonts w:ascii="Arial" w:hAnsi="Arial" w:cs="Arial"/>
          <w:color w:val="auto"/>
          <w:sz w:val="20"/>
          <w:szCs w:val="20"/>
        </w:rPr>
      </w:pPr>
      <w:r>
        <w:rPr>
          <w:rFonts w:ascii="Arial" w:hAnsi="Arial" w:cs="Arial"/>
          <w:color w:val="auto"/>
          <w:sz w:val="20"/>
          <w:szCs w:val="20"/>
        </w:rPr>
        <w:t>Písemné prohlášení Objednatele o odstoupení je účinné dnem jeho doručení Zhotoviteli. Smluvní strany pro tento případ ujednávají, že nevypořádané nároky mezi sebou písemně vypořádají nejdéle do 30 dnů ode dne účinnosti odstoupení Objednatele.</w:t>
      </w:r>
      <w:r w:rsidR="00484412">
        <w:rPr>
          <w:rFonts w:ascii="Arial" w:hAnsi="Arial" w:cs="Arial"/>
          <w:color w:val="auto"/>
          <w:sz w:val="20"/>
          <w:szCs w:val="20"/>
        </w:rPr>
        <w:t xml:space="preserve"> </w:t>
      </w:r>
    </w:p>
    <w:p w:rsidR="005E7079" w:rsidRDefault="00051C39" w:rsidP="00372753">
      <w:pPr>
        <w:pStyle w:val="Odstavec"/>
        <w:numPr>
          <w:ilvl w:val="1"/>
          <w:numId w:val="48"/>
        </w:numPr>
        <w:tabs>
          <w:tab w:val="left" w:pos="426"/>
        </w:tabs>
        <w:ind w:left="426" w:hanging="426"/>
      </w:pPr>
      <w:r>
        <w:t>Objednatel se zavazuje spolupracovat s</w:t>
      </w:r>
      <w:r w:rsidR="005E7079">
        <w:t>e</w:t>
      </w:r>
      <w:r>
        <w:t xml:space="preserve"> </w:t>
      </w:r>
      <w:r w:rsidR="00DC3305">
        <w:t>Zhotovitel</w:t>
      </w:r>
      <w:r w:rsidR="006F6F40">
        <w:t>em</w:t>
      </w:r>
      <w:r w:rsidR="00C07F13">
        <w:t xml:space="preserve"> v rozsahu nezbytně nutném k </w:t>
      </w:r>
      <w:r>
        <w:t>dosažení cíle Smlouvy.</w:t>
      </w:r>
    </w:p>
    <w:p w:rsidR="00484412" w:rsidRPr="00844CB6" w:rsidRDefault="00484412" w:rsidP="00372753">
      <w:pPr>
        <w:pStyle w:val="Odstavecseseznamem"/>
        <w:numPr>
          <w:ilvl w:val="0"/>
          <w:numId w:val="49"/>
        </w:numPr>
        <w:tabs>
          <w:tab w:val="left" w:pos="426"/>
        </w:tabs>
        <w:spacing w:before="240" w:after="240"/>
        <w:ind w:left="426" w:hanging="426"/>
        <w:contextualSpacing w:val="0"/>
        <w:jc w:val="both"/>
        <w:rPr>
          <w:rFonts w:ascii="Arial" w:hAnsi="Arial" w:cs="Arial"/>
        </w:rPr>
      </w:pPr>
      <w:r w:rsidRPr="00844CB6">
        <w:rPr>
          <w:rFonts w:ascii="Arial" w:hAnsi="Arial" w:cs="Arial"/>
        </w:rPr>
        <w:t xml:space="preserve">Objednatel poskytne Zhotoviteli údaje potřebné k předmětu plnění dle této Smlouvy. Zhotovitel takto získané údaje použije pouze pro plnění Smlouvy a neposkytne je třetí straně. </w:t>
      </w:r>
    </w:p>
    <w:p w:rsidR="00844CB6" w:rsidRPr="00844CB6" w:rsidRDefault="00844CB6" w:rsidP="00372753">
      <w:pPr>
        <w:pStyle w:val="Odstavecseseznamem"/>
        <w:numPr>
          <w:ilvl w:val="0"/>
          <w:numId w:val="49"/>
        </w:numPr>
        <w:tabs>
          <w:tab w:val="left" w:pos="426"/>
        </w:tabs>
        <w:spacing w:before="240" w:after="240"/>
        <w:ind w:left="426" w:hanging="426"/>
        <w:contextualSpacing w:val="0"/>
        <w:jc w:val="both"/>
        <w:rPr>
          <w:rFonts w:ascii="Arial" w:hAnsi="Arial" w:cs="Arial"/>
        </w:rPr>
      </w:pPr>
      <w:r w:rsidRPr="00844CB6">
        <w:rPr>
          <w:rFonts w:ascii="Arial" w:hAnsi="Arial" w:cs="Arial"/>
        </w:rPr>
        <w:t xml:space="preserve">Smluvní strany se zavazují zpracovávat osobní údaje fyzických osob, které jim budou sděleny druhou Smluvní stranou v souvislosti s předmětem plnění dle této Smlouvy, v souladu s nařízením Evropského parlamentu a Rady (EU) 2016/679 o ochraně fyzických osob v souvislosti se zpracováním osobních údajů </w:t>
      </w:r>
      <w:r w:rsidRPr="00844CB6">
        <w:rPr>
          <w:rFonts w:ascii="Arial" w:hAnsi="Arial" w:cs="Arial"/>
        </w:rPr>
        <w:lastRenderedPageBreak/>
        <w:t xml:space="preserve">a o volném pohybu těchto údajů a o zrušení směrnice 95/46/ES (dále jen </w:t>
      </w:r>
      <w:r w:rsidRPr="00844CB6">
        <w:rPr>
          <w:rFonts w:ascii="Arial" w:hAnsi="Arial" w:cs="Arial"/>
          <w:i/>
        </w:rPr>
        <w:t>„GDPR“</w:t>
      </w:r>
      <w:r w:rsidRPr="00844CB6">
        <w:rPr>
          <w:rFonts w:ascii="Arial" w:hAnsi="Arial" w:cs="Arial"/>
        </w:rPr>
        <w:t>) a českými právními předpisy.</w:t>
      </w:r>
    </w:p>
    <w:p w:rsidR="00844CB6" w:rsidRPr="009D3BC0" w:rsidRDefault="00844CB6" w:rsidP="00372753">
      <w:pPr>
        <w:pStyle w:val="Odstavecseseznamem"/>
        <w:numPr>
          <w:ilvl w:val="0"/>
          <w:numId w:val="49"/>
        </w:numPr>
        <w:tabs>
          <w:tab w:val="left" w:pos="426"/>
        </w:tabs>
        <w:spacing w:before="240" w:after="240"/>
        <w:ind w:left="426" w:hanging="426"/>
        <w:contextualSpacing w:val="0"/>
        <w:jc w:val="both"/>
        <w:rPr>
          <w:rFonts w:ascii="Arial" w:hAnsi="Arial" w:cs="Arial"/>
        </w:rPr>
      </w:pPr>
      <w:r w:rsidRPr="00844CB6">
        <w:rPr>
          <w:rFonts w:ascii="Arial" w:hAnsi="Arial" w:cs="Arial"/>
        </w:rPr>
        <w:t>Informace o zpracování a ochraně osobních údajů prováděné státním podnikem, PKÚ, s. p. ve smyslu čl.</w:t>
      </w:r>
      <w:r w:rsidR="007F7799">
        <w:rPr>
          <w:rFonts w:ascii="Arial" w:hAnsi="Arial" w:cs="Arial"/>
        </w:rPr>
        <w:t> </w:t>
      </w:r>
      <w:r w:rsidRPr="00844CB6">
        <w:rPr>
          <w:rFonts w:ascii="Arial" w:hAnsi="Arial" w:cs="Arial"/>
        </w:rPr>
        <w:t xml:space="preserve">13 a 14 GDPR jsou uveřejněny na webových stránkách </w:t>
      </w:r>
      <w:r w:rsidRPr="009D3BC0">
        <w:rPr>
          <w:rFonts w:ascii="Arial" w:hAnsi="Arial" w:cs="Arial"/>
        </w:rPr>
        <w:t>podniku (</w:t>
      </w:r>
      <w:hyperlink r:id="rId13" w:history="1">
        <w:r w:rsidRPr="009D3BC0">
          <w:rPr>
            <w:rStyle w:val="Hypertextovodkaz"/>
            <w:rFonts w:ascii="Arial" w:hAnsi="Arial" w:cs="Arial"/>
            <w:color w:val="auto"/>
            <w:u w:val="none"/>
          </w:rPr>
          <w:t>www.pku.cz</w:t>
        </w:r>
      </w:hyperlink>
      <w:r w:rsidRPr="009D3BC0">
        <w:rPr>
          <w:rFonts w:ascii="Arial" w:hAnsi="Arial" w:cs="Arial"/>
        </w:rPr>
        <w:t>).</w:t>
      </w:r>
    </w:p>
    <w:p w:rsidR="00844CB6" w:rsidRPr="00844CB6" w:rsidRDefault="00844CB6" w:rsidP="00372753">
      <w:pPr>
        <w:pStyle w:val="Odstavecseseznamem"/>
        <w:numPr>
          <w:ilvl w:val="0"/>
          <w:numId w:val="49"/>
        </w:numPr>
        <w:tabs>
          <w:tab w:val="left" w:pos="426"/>
        </w:tabs>
        <w:spacing w:before="240" w:after="240"/>
        <w:ind w:left="426" w:hanging="426"/>
        <w:contextualSpacing w:val="0"/>
        <w:jc w:val="both"/>
        <w:rPr>
          <w:rFonts w:ascii="Arial" w:hAnsi="Arial" w:cs="Arial"/>
        </w:rPr>
      </w:pPr>
      <w:r w:rsidRPr="00844CB6">
        <w:rPr>
          <w:rFonts w:ascii="Arial" w:hAnsi="Arial" w:cs="Arial"/>
        </w:rPr>
        <w:t>Zhotovitel bere na vědomí, že Objednatel je povinným subjektem dle zákona č. 106/1999 Sb., o svobodném přístupu k informacím, ve znění pozdějších předpisů, a subjektem, který je povinen uveřejňovat smlouvy prostřednictvím registru smluv na základě zákona č. 340/2015 Sb., o zvláštních podmínkách účinnosti některých smluv, uveřejňování těchto smluv a o registru smluv, ve znění pozdějších předpisů (dále jen „</w:t>
      </w:r>
      <w:r w:rsidRPr="00844CB6">
        <w:rPr>
          <w:rFonts w:ascii="Arial" w:hAnsi="Arial" w:cs="Arial"/>
          <w:i/>
        </w:rPr>
        <w:t>zákon o registru smluv“</w:t>
      </w:r>
      <w:r w:rsidRPr="00844CB6">
        <w:rPr>
          <w:rFonts w:ascii="Arial" w:hAnsi="Arial" w:cs="Arial"/>
        </w:rPr>
        <w:t>).</w:t>
      </w:r>
    </w:p>
    <w:p w:rsidR="00844CB6" w:rsidRPr="00844CB6" w:rsidRDefault="00844CB6" w:rsidP="00372753">
      <w:pPr>
        <w:pStyle w:val="Odstavecseseznamem"/>
        <w:numPr>
          <w:ilvl w:val="0"/>
          <w:numId w:val="49"/>
        </w:numPr>
        <w:tabs>
          <w:tab w:val="left" w:pos="426"/>
        </w:tabs>
        <w:spacing w:before="240" w:after="240"/>
        <w:ind w:left="426" w:hanging="426"/>
        <w:contextualSpacing w:val="0"/>
        <w:jc w:val="both"/>
        <w:rPr>
          <w:rFonts w:ascii="Arial" w:hAnsi="Arial" w:cs="Arial"/>
        </w:rPr>
      </w:pPr>
      <w:r w:rsidRPr="00844CB6">
        <w:rPr>
          <w:rFonts w:ascii="Arial" w:hAnsi="Arial" w:cs="Arial"/>
        </w:rPr>
        <w:t>Smluvní strany se dohodly, že Objednatel zašle tuto Smlouvu k uveřejnění prostřednictvím registru smluv na základě zákona o registru smluv bez zbytečného odkladu, nejpozději však do 15 dnů od uzavření této Smlouvy. Tím není dotčeno oprávnění Zhotovitele zaslat tuto Smlouvu k uveřejnění prostřednictvím registru smluv nezávisle na výše uvedeném ujednání, a to zejména v případě, že Objednatel bude v prodlení se splněním výše uvedené povinnosti. Zhotovitel se zavazuje doručit Objednateli Smlouvu po</w:t>
      </w:r>
      <w:r w:rsidR="003E4822">
        <w:rPr>
          <w:rFonts w:ascii="Arial" w:hAnsi="Arial" w:cs="Arial"/>
        </w:rPr>
        <w:t> </w:t>
      </w:r>
      <w:r w:rsidRPr="00844CB6">
        <w:rPr>
          <w:rFonts w:ascii="Arial" w:hAnsi="Arial" w:cs="Arial"/>
        </w:rPr>
        <w:t>jejím podpisu bez zbytečného odkladu.</w:t>
      </w:r>
    </w:p>
    <w:p w:rsidR="00844CB6" w:rsidRPr="00844CB6" w:rsidRDefault="00844CB6" w:rsidP="00372753">
      <w:pPr>
        <w:pStyle w:val="Odstavecseseznamem"/>
        <w:numPr>
          <w:ilvl w:val="0"/>
          <w:numId w:val="49"/>
        </w:numPr>
        <w:tabs>
          <w:tab w:val="left" w:pos="426"/>
        </w:tabs>
        <w:spacing w:before="240" w:after="240"/>
        <w:ind w:left="426" w:hanging="426"/>
        <w:contextualSpacing w:val="0"/>
        <w:jc w:val="both"/>
        <w:rPr>
          <w:rFonts w:ascii="Arial" w:hAnsi="Arial" w:cs="Arial"/>
        </w:rPr>
      </w:pPr>
      <w:r w:rsidRPr="00844CB6">
        <w:rPr>
          <w:rFonts w:ascii="Arial" w:hAnsi="Arial" w:cs="Arial"/>
        </w:rPr>
        <w:t xml:space="preserve">Smluvní strany nesouhlasí s tím, aby nad rámec výslovných ustanovení této Smlouvy byla jakákoliv práva a povinnosti dovozována z dosavadní či budoucí praxe zavedené mezi stranami či zvyklostí zachovávaných obecně či v odvětví týkajícím se předmětu </w:t>
      </w:r>
      <w:r w:rsidR="00372753">
        <w:rPr>
          <w:rFonts w:ascii="Arial" w:hAnsi="Arial" w:cs="Arial"/>
        </w:rPr>
        <w:t>plnění</w:t>
      </w:r>
      <w:r w:rsidRPr="00844CB6">
        <w:rPr>
          <w:rFonts w:ascii="Arial" w:hAnsi="Arial" w:cs="Arial"/>
        </w:rPr>
        <w:t>, ledaže je ve Smlouvě výslovně ujednáno jinak. Vedle shora uvedeného si strany potvrzují, že si nejsou vědomy žádných dosud mezi nimi zavedených obchodních zvyklostí či praxe.</w:t>
      </w:r>
    </w:p>
    <w:p w:rsidR="00844CB6" w:rsidRPr="00844CB6" w:rsidRDefault="00844CB6" w:rsidP="00372753">
      <w:pPr>
        <w:pStyle w:val="Odstavecseseznamem"/>
        <w:numPr>
          <w:ilvl w:val="0"/>
          <w:numId w:val="49"/>
        </w:numPr>
        <w:spacing w:before="240" w:after="240"/>
        <w:ind w:left="426" w:hanging="426"/>
        <w:contextualSpacing w:val="0"/>
        <w:jc w:val="both"/>
        <w:rPr>
          <w:rFonts w:ascii="Arial" w:hAnsi="Arial" w:cs="Arial"/>
        </w:rPr>
      </w:pPr>
      <w:r w:rsidRPr="00844CB6">
        <w:rPr>
          <w:rFonts w:ascii="Arial" w:hAnsi="Arial" w:cs="Arial"/>
        </w:rPr>
        <w:t>Zhotovitel přebírá podle ustanovení § 1765 občanského zákoníku riziko změny okolností, zejména v souvislosti se stanovenou výší ceny</w:t>
      </w:r>
      <w:r w:rsidR="00484412">
        <w:rPr>
          <w:rFonts w:ascii="Arial" w:hAnsi="Arial" w:cs="Arial"/>
        </w:rPr>
        <w:t xml:space="preserve"> </w:t>
      </w:r>
      <w:r w:rsidR="00372753">
        <w:rPr>
          <w:rFonts w:ascii="Arial" w:hAnsi="Arial" w:cs="Arial"/>
        </w:rPr>
        <w:t xml:space="preserve">díla </w:t>
      </w:r>
      <w:r w:rsidR="00484412">
        <w:rPr>
          <w:rFonts w:ascii="Arial" w:hAnsi="Arial" w:cs="Arial"/>
        </w:rPr>
        <w:t xml:space="preserve">dle </w:t>
      </w:r>
      <w:r w:rsidRPr="00844CB6">
        <w:rPr>
          <w:rFonts w:ascii="Arial" w:hAnsi="Arial" w:cs="Arial"/>
        </w:rPr>
        <w:t>této Smlouvy.</w:t>
      </w:r>
    </w:p>
    <w:p w:rsidR="00844CB6" w:rsidRPr="00844CB6" w:rsidRDefault="00844CB6" w:rsidP="00372753">
      <w:pPr>
        <w:pStyle w:val="Odstavecseseznamem"/>
        <w:numPr>
          <w:ilvl w:val="0"/>
          <w:numId w:val="49"/>
        </w:numPr>
        <w:spacing w:before="240" w:after="240"/>
        <w:ind w:left="426" w:hanging="426"/>
        <w:contextualSpacing w:val="0"/>
        <w:jc w:val="both"/>
        <w:rPr>
          <w:rFonts w:ascii="Arial" w:hAnsi="Arial" w:cs="Arial"/>
        </w:rPr>
      </w:pPr>
      <w:r w:rsidRPr="00844CB6">
        <w:rPr>
          <w:rFonts w:ascii="Arial" w:hAnsi="Arial" w:cs="Arial"/>
        </w:rPr>
        <w:t>Zhotovitel odpovídá za řádné plnění předmětu Smlouvy svými zaměstnanci a za všechny škody, které při</w:t>
      </w:r>
      <w:r w:rsidR="007F7799">
        <w:rPr>
          <w:rFonts w:ascii="Arial" w:hAnsi="Arial" w:cs="Arial"/>
        </w:rPr>
        <w:t> </w:t>
      </w:r>
      <w:r w:rsidRPr="00844CB6">
        <w:rPr>
          <w:rFonts w:ascii="Arial" w:hAnsi="Arial" w:cs="Arial"/>
        </w:rPr>
        <w:t>výkonu své práce jeho zaměstnanci svým zavině</w:t>
      </w:r>
      <w:r w:rsidR="00484412">
        <w:rPr>
          <w:rFonts w:ascii="Arial" w:hAnsi="Arial" w:cs="Arial"/>
        </w:rPr>
        <w:t>ním prokazatelně způsobí v místě</w:t>
      </w:r>
      <w:r w:rsidRPr="00844CB6">
        <w:rPr>
          <w:rFonts w:ascii="Arial" w:hAnsi="Arial" w:cs="Arial"/>
        </w:rPr>
        <w:t xml:space="preserve"> plnění a je pro vznik takto způsobených škod řádně pojištěn.</w:t>
      </w:r>
    </w:p>
    <w:p w:rsidR="00844CB6" w:rsidRPr="00844CB6" w:rsidRDefault="00844CB6" w:rsidP="00372753">
      <w:pPr>
        <w:pStyle w:val="Odstavecseseznamem"/>
        <w:numPr>
          <w:ilvl w:val="0"/>
          <w:numId w:val="49"/>
        </w:numPr>
        <w:spacing w:before="240" w:after="240"/>
        <w:ind w:left="426" w:hanging="426"/>
        <w:contextualSpacing w:val="0"/>
        <w:jc w:val="both"/>
        <w:rPr>
          <w:rFonts w:ascii="Arial" w:hAnsi="Arial" w:cs="Arial"/>
          <w:bCs/>
        </w:rPr>
      </w:pPr>
      <w:r w:rsidRPr="00844CB6">
        <w:rPr>
          <w:rFonts w:ascii="Arial" w:hAnsi="Arial" w:cs="Arial"/>
          <w:snapToGrid w:val="0"/>
        </w:rPr>
        <w:t xml:space="preserve">Zhotovitel je povinen být po dobu provádění díla a trvání záruky řádně pojištěn pro případ vzniklé škody, kterou může svou podnikatelskou činností při plnění </w:t>
      </w:r>
      <w:r w:rsidR="00372753">
        <w:rPr>
          <w:rFonts w:ascii="Arial" w:hAnsi="Arial" w:cs="Arial"/>
          <w:snapToGrid w:val="0"/>
        </w:rPr>
        <w:t xml:space="preserve">předmětu </w:t>
      </w:r>
      <w:r w:rsidRPr="00844CB6">
        <w:rPr>
          <w:rFonts w:ascii="Arial" w:hAnsi="Arial" w:cs="Arial"/>
          <w:snapToGrid w:val="0"/>
        </w:rPr>
        <w:t>Smlouvy způsobit Objednateli, s limitem ročníh</w:t>
      </w:r>
      <w:r>
        <w:rPr>
          <w:rFonts w:ascii="Arial" w:hAnsi="Arial" w:cs="Arial"/>
          <w:snapToGrid w:val="0"/>
        </w:rPr>
        <w:t xml:space="preserve">o pojistného plnění </w:t>
      </w:r>
      <w:r w:rsidR="00B07E4D">
        <w:rPr>
          <w:rFonts w:ascii="Arial" w:hAnsi="Arial" w:cs="Arial"/>
          <w:snapToGrid w:val="0"/>
        </w:rPr>
        <w:t xml:space="preserve">ve výši </w:t>
      </w:r>
      <w:r>
        <w:rPr>
          <w:rFonts w:ascii="Arial" w:hAnsi="Arial" w:cs="Arial"/>
          <w:snapToGrid w:val="0"/>
        </w:rPr>
        <w:t>min</w:t>
      </w:r>
      <w:r w:rsidRPr="00103896">
        <w:rPr>
          <w:rFonts w:ascii="Arial" w:hAnsi="Arial" w:cs="Arial"/>
          <w:snapToGrid w:val="0"/>
        </w:rPr>
        <w:t>. 50 %</w:t>
      </w:r>
      <w:r w:rsidR="00B07E4D" w:rsidRPr="00103896">
        <w:rPr>
          <w:rFonts w:ascii="Arial" w:hAnsi="Arial" w:cs="Arial"/>
          <w:bCs/>
        </w:rPr>
        <w:t xml:space="preserve"> </w:t>
      </w:r>
      <w:r w:rsidR="00372753">
        <w:rPr>
          <w:rFonts w:ascii="Arial" w:hAnsi="Arial" w:cs="Arial"/>
          <w:bCs/>
        </w:rPr>
        <w:t xml:space="preserve">z </w:t>
      </w:r>
      <w:r w:rsidR="00B07E4D" w:rsidRPr="00103896">
        <w:rPr>
          <w:rFonts w:ascii="Arial" w:hAnsi="Arial" w:cs="Arial"/>
          <w:bCs/>
        </w:rPr>
        <w:t xml:space="preserve">ceny díla </w:t>
      </w:r>
      <w:r w:rsidR="00372753">
        <w:rPr>
          <w:rFonts w:ascii="Arial" w:hAnsi="Arial" w:cs="Arial"/>
          <w:bCs/>
        </w:rPr>
        <w:t>uvedené v</w:t>
      </w:r>
      <w:r w:rsidR="00B07E4D" w:rsidRPr="00103896">
        <w:rPr>
          <w:rFonts w:ascii="Arial" w:hAnsi="Arial" w:cs="Arial"/>
          <w:bCs/>
        </w:rPr>
        <w:t xml:space="preserve"> článku V</w:t>
      </w:r>
      <w:r w:rsidR="00E320C6">
        <w:rPr>
          <w:rFonts w:ascii="Arial" w:hAnsi="Arial" w:cs="Arial"/>
          <w:bCs/>
        </w:rPr>
        <w:t>.</w:t>
      </w:r>
      <w:r w:rsidR="00B07E4D">
        <w:rPr>
          <w:rFonts w:ascii="Arial" w:hAnsi="Arial" w:cs="Arial"/>
          <w:bCs/>
        </w:rPr>
        <w:t xml:space="preserve"> této Smlouvy.</w:t>
      </w:r>
      <w:r w:rsidRPr="00844CB6">
        <w:rPr>
          <w:rFonts w:ascii="Arial" w:hAnsi="Arial" w:cs="Arial"/>
          <w:snapToGrid w:val="0"/>
        </w:rPr>
        <w:t xml:space="preserve"> Podkladem pro stanovení výše vzniklé škody bude vždy písemný zápis o projednání škodného případu oprávněnými zástupci obou Smluvních stran, příp. i písemné podklady vyhotovené orgány Policie České republiky. Nárok na náhradu škody musí být Objednatelem uplatněn v písemné formě.</w:t>
      </w:r>
      <w:r w:rsidRPr="00844CB6">
        <w:rPr>
          <w:rFonts w:ascii="Arial" w:hAnsi="Arial" w:cs="Arial"/>
          <w:bCs/>
        </w:rPr>
        <w:t xml:space="preserve"> </w:t>
      </w:r>
    </w:p>
    <w:p w:rsidR="00844CB6" w:rsidRDefault="00844CB6" w:rsidP="00372753">
      <w:pPr>
        <w:pStyle w:val="Odstavecseseznamem"/>
        <w:numPr>
          <w:ilvl w:val="0"/>
          <w:numId w:val="49"/>
        </w:numPr>
        <w:spacing w:before="240" w:after="240"/>
        <w:ind w:left="426" w:hanging="426"/>
        <w:contextualSpacing w:val="0"/>
        <w:jc w:val="both"/>
        <w:rPr>
          <w:rFonts w:ascii="Arial" w:hAnsi="Arial" w:cs="Arial"/>
        </w:rPr>
      </w:pPr>
      <w:r w:rsidRPr="00844CB6">
        <w:rPr>
          <w:rFonts w:ascii="Arial" w:hAnsi="Arial" w:cs="Arial"/>
        </w:rPr>
        <w:t xml:space="preserve">Zhotovitel potvrzuje, že se v plném rozsahu seznámil s rozsahem a povahou </w:t>
      </w:r>
      <w:r w:rsidR="003C15C1">
        <w:rPr>
          <w:rFonts w:ascii="Arial" w:hAnsi="Arial" w:cs="Arial"/>
        </w:rPr>
        <w:t>prací</w:t>
      </w:r>
      <w:r w:rsidRPr="00844CB6">
        <w:rPr>
          <w:rFonts w:ascii="Arial" w:hAnsi="Arial" w:cs="Arial"/>
        </w:rPr>
        <w:t xml:space="preserve"> dle </w:t>
      </w:r>
      <w:r w:rsidR="00372753">
        <w:rPr>
          <w:rFonts w:ascii="Arial" w:hAnsi="Arial" w:cs="Arial"/>
        </w:rPr>
        <w:t>služeb/</w:t>
      </w:r>
      <w:r w:rsidRPr="00844CB6">
        <w:rPr>
          <w:rFonts w:ascii="Arial" w:hAnsi="Arial" w:cs="Arial"/>
        </w:rPr>
        <w:t xml:space="preserve">předmětu Smlouvy, že jsou mu známy veškeré technické, kvalitativní a jiné podmínky nezbytné k poskytnutí </w:t>
      </w:r>
      <w:r w:rsidR="00372753">
        <w:rPr>
          <w:rFonts w:ascii="Arial" w:hAnsi="Arial" w:cs="Arial"/>
        </w:rPr>
        <w:t>služeb/</w:t>
      </w:r>
      <w:r w:rsidRPr="00844CB6">
        <w:rPr>
          <w:rFonts w:ascii="Arial" w:hAnsi="Arial" w:cs="Arial"/>
        </w:rPr>
        <w:t>prací, že disponuje takovými kapacitami a odbornými znalostmi, které jsou k řádnému provedení díla nezbytné.</w:t>
      </w:r>
    </w:p>
    <w:p w:rsidR="00372753" w:rsidRPr="00372753" w:rsidRDefault="00372753" w:rsidP="00372753">
      <w:pPr>
        <w:pStyle w:val="Odstavecseseznamem"/>
        <w:numPr>
          <w:ilvl w:val="0"/>
          <w:numId w:val="49"/>
        </w:numPr>
        <w:spacing w:before="120" w:after="120"/>
        <w:contextualSpacing w:val="0"/>
        <w:jc w:val="both"/>
        <w:rPr>
          <w:rFonts w:ascii="Arial" w:hAnsi="Arial" w:cs="Arial"/>
          <w:color w:val="000000"/>
        </w:rPr>
      </w:pPr>
      <w:r w:rsidRPr="00090440">
        <w:rPr>
          <w:rFonts w:ascii="Arial" w:hAnsi="Arial" w:cs="Arial"/>
          <w:color w:val="000000"/>
        </w:rPr>
        <w:t>Zho</w:t>
      </w:r>
      <w:r w:rsidRPr="00090440">
        <w:rPr>
          <w:rFonts w:ascii="Arial" w:hAnsi="Arial" w:cs="Arial"/>
          <w:color w:val="000000"/>
          <w:spacing w:val="-3"/>
        </w:rPr>
        <w:t>to</w:t>
      </w:r>
      <w:r w:rsidRPr="00090440">
        <w:rPr>
          <w:rFonts w:ascii="Arial" w:hAnsi="Arial" w:cs="Arial"/>
          <w:color w:val="000000"/>
        </w:rPr>
        <w:t>vitel se z</w:t>
      </w:r>
      <w:r w:rsidRPr="00090440">
        <w:rPr>
          <w:rFonts w:ascii="Arial" w:hAnsi="Arial" w:cs="Arial"/>
          <w:color w:val="000000"/>
          <w:spacing w:val="-9"/>
        </w:rPr>
        <w:t>a</w:t>
      </w:r>
      <w:r w:rsidRPr="00090440">
        <w:rPr>
          <w:rFonts w:ascii="Arial" w:hAnsi="Arial" w:cs="Arial"/>
          <w:color w:val="000000"/>
          <w:spacing w:val="-3"/>
        </w:rPr>
        <w:t>va</w:t>
      </w:r>
      <w:r w:rsidRPr="00090440">
        <w:rPr>
          <w:rFonts w:ascii="Arial" w:hAnsi="Arial" w:cs="Arial"/>
          <w:color w:val="000000"/>
          <w:spacing w:val="-8"/>
        </w:rPr>
        <w:t>z</w:t>
      </w:r>
      <w:r w:rsidRPr="00090440">
        <w:rPr>
          <w:rFonts w:ascii="Arial" w:hAnsi="Arial" w:cs="Arial"/>
          <w:color w:val="000000"/>
        </w:rPr>
        <w:t>uje zajistit dodr</w:t>
      </w:r>
      <w:r w:rsidRPr="00090440">
        <w:rPr>
          <w:rFonts w:ascii="Arial" w:hAnsi="Arial" w:cs="Arial"/>
          <w:color w:val="000000"/>
          <w:spacing w:val="-9"/>
        </w:rPr>
        <w:t>ž</w:t>
      </w:r>
      <w:r w:rsidRPr="00090440">
        <w:rPr>
          <w:rFonts w:ascii="Arial" w:hAnsi="Arial" w:cs="Arial"/>
          <w:color w:val="000000"/>
          <w:spacing w:val="-3"/>
        </w:rPr>
        <w:t>o</w:t>
      </w:r>
      <w:r w:rsidRPr="00090440">
        <w:rPr>
          <w:rFonts w:ascii="Arial" w:hAnsi="Arial" w:cs="Arial"/>
          <w:color w:val="000000"/>
        </w:rPr>
        <w:t>vání pra</w:t>
      </w:r>
      <w:r w:rsidRPr="00090440">
        <w:rPr>
          <w:rFonts w:ascii="Arial" w:hAnsi="Arial" w:cs="Arial"/>
          <w:color w:val="000000"/>
          <w:spacing w:val="-3"/>
        </w:rPr>
        <w:t>co</w:t>
      </w:r>
      <w:r w:rsidRPr="00090440">
        <w:rPr>
          <w:rFonts w:ascii="Arial" w:hAnsi="Arial" w:cs="Arial"/>
          <w:color w:val="000000"/>
        </w:rPr>
        <w:t>vněpr</w:t>
      </w:r>
      <w:r w:rsidRPr="00090440">
        <w:rPr>
          <w:rFonts w:ascii="Arial" w:hAnsi="Arial" w:cs="Arial"/>
          <w:color w:val="000000"/>
          <w:spacing w:val="-9"/>
        </w:rPr>
        <w:t>á</w:t>
      </w:r>
      <w:r w:rsidRPr="00090440">
        <w:rPr>
          <w:rFonts w:ascii="Arial" w:hAnsi="Arial" w:cs="Arial"/>
          <w:color w:val="000000"/>
          <w:spacing w:val="-3"/>
        </w:rPr>
        <w:t>v</w:t>
      </w:r>
      <w:r w:rsidRPr="00090440">
        <w:rPr>
          <w:rFonts w:ascii="Arial" w:hAnsi="Arial" w:cs="Arial"/>
          <w:color w:val="000000"/>
        </w:rPr>
        <w:t xml:space="preserve">ních předpisů, </w:t>
      </w:r>
      <w:r w:rsidRPr="00090440">
        <w:rPr>
          <w:rFonts w:ascii="Arial" w:hAnsi="Arial" w:cs="Arial"/>
          <w:color w:val="000000"/>
          <w:spacing w:val="-9"/>
        </w:rPr>
        <w:t>z</w:t>
      </w:r>
      <w:r w:rsidRPr="00090440">
        <w:rPr>
          <w:rFonts w:ascii="Arial" w:hAnsi="Arial" w:cs="Arial"/>
          <w:color w:val="000000"/>
        </w:rPr>
        <w:t>ejména zá</w:t>
      </w:r>
      <w:r w:rsidRPr="00090440">
        <w:rPr>
          <w:rFonts w:ascii="Arial" w:hAnsi="Arial" w:cs="Arial"/>
          <w:color w:val="000000"/>
          <w:spacing w:val="-6"/>
        </w:rPr>
        <w:t>k</w:t>
      </w:r>
      <w:r w:rsidRPr="00090440">
        <w:rPr>
          <w:rFonts w:ascii="Arial" w:hAnsi="Arial" w:cs="Arial"/>
          <w:color w:val="000000"/>
        </w:rPr>
        <w:t>ona č. 262/2006 Sb., zá</w:t>
      </w:r>
      <w:r w:rsidRPr="00090440">
        <w:rPr>
          <w:rFonts w:ascii="Arial" w:hAnsi="Arial" w:cs="Arial"/>
          <w:color w:val="000000"/>
          <w:spacing w:val="-6"/>
        </w:rPr>
        <w:t>k</w:t>
      </w:r>
      <w:r w:rsidRPr="00090440">
        <w:rPr>
          <w:rFonts w:ascii="Arial" w:hAnsi="Arial" w:cs="Arial"/>
          <w:color w:val="000000"/>
        </w:rPr>
        <w:t xml:space="preserve">oník práce, </w:t>
      </w:r>
      <w:r w:rsidRPr="00090440">
        <w:rPr>
          <w:rFonts w:ascii="Arial" w:hAnsi="Arial" w:cs="Arial"/>
          <w:color w:val="000000"/>
          <w:spacing w:val="-3"/>
        </w:rPr>
        <w:t>v</w:t>
      </w:r>
      <w:r w:rsidRPr="00090440">
        <w:rPr>
          <w:rFonts w:ascii="Arial" w:hAnsi="Arial" w:cs="Arial"/>
          <w:color w:val="000000"/>
        </w:rPr>
        <w:t>e znění p</w:t>
      </w:r>
      <w:r w:rsidRPr="00090440">
        <w:rPr>
          <w:rFonts w:ascii="Arial" w:hAnsi="Arial" w:cs="Arial"/>
          <w:color w:val="000000"/>
          <w:spacing w:val="-4"/>
        </w:rPr>
        <w:t>oz</w:t>
      </w:r>
      <w:r w:rsidRPr="00090440">
        <w:rPr>
          <w:rFonts w:ascii="Arial" w:hAnsi="Arial" w:cs="Arial"/>
          <w:color w:val="000000"/>
        </w:rPr>
        <w:t>dějších  předpisů (se zvláštním zře</w:t>
      </w:r>
      <w:r w:rsidRPr="00090440">
        <w:rPr>
          <w:rFonts w:ascii="Arial" w:hAnsi="Arial" w:cs="Arial"/>
          <w:color w:val="000000"/>
          <w:spacing w:val="-3"/>
        </w:rPr>
        <w:t>t</w:t>
      </w:r>
      <w:r w:rsidRPr="00090440">
        <w:rPr>
          <w:rFonts w:ascii="Arial" w:hAnsi="Arial" w:cs="Arial"/>
          <w:color w:val="000000"/>
        </w:rPr>
        <w:t>elem na regulaci odměň</w:t>
      </w:r>
      <w:r w:rsidRPr="00090440">
        <w:rPr>
          <w:rFonts w:ascii="Arial" w:hAnsi="Arial" w:cs="Arial"/>
          <w:color w:val="000000"/>
          <w:spacing w:val="-3"/>
        </w:rPr>
        <w:t>o</w:t>
      </w:r>
      <w:r w:rsidRPr="00090440">
        <w:rPr>
          <w:rFonts w:ascii="Arial" w:hAnsi="Arial" w:cs="Arial"/>
          <w:color w:val="000000"/>
          <w:spacing w:val="-2"/>
        </w:rPr>
        <w:t>vání, pra</w:t>
      </w:r>
      <w:r w:rsidRPr="00090440">
        <w:rPr>
          <w:rFonts w:ascii="Arial" w:hAnsi="Arial" w:cs="Arial"/>
          <w:color w:val="000000"/>
          <w:spacing w:val="-3"/>
        </w:rPr>
        <w:t>co</w:t>
      </w:r>
      <w:r w:rsidRPr="00090440">
        <w:rPr>
          <w:rFonts w:ascii="Arial" w:hAnsi="Arial" w:cs="Arial"/>
          <w:color w:val="000000"/>
        </w:rPr>
        <w:t>vní do</w:t>
      </w:r>
      <w:r w:rsidRPr="00090440">
        <w:rPr>
          <w:rFonts w:ascii="Arial" w:hAnsi="Arial" w:cs="Arial"/>
          <w:color w:val="000000"/>
          <w:spacing w:val="-3"/>
        </w:rPr>
        <w:t>b</w:t>
      </w:r>
      <w:r w:rsidRPr="00090440">
        <w:rPr>
          <w:rFonts w:ascii="Arial" w:hAnsi="Arial" w:cs="Arial"/>
          <w:color w:val="000000"/>
          <w:spacing w:val="-1"/>
        </w:rPr>
        <w:t>y, do</w:t>
      </w:r>
      <w:r w:rsidRPr="00090440">
        <w:rPr>
          <w:rFonts w:ascii="Arial" w:hAnsi="Arial" w:cs="Arial"/>
          <w:color w:val="000000"/>
          <w:spacing w:val="-3"/>
        </w:rPr>
        <w:t>b</w:t>
      </w:r>
      <w:r w:rsidRPr="00090440">
        <w:rPr>
          <w:rFonts w:ascii="Arial" w:hAnsi="Arial" w:cs="Arial"/>
          <w:color w:val="000000"/>
        </w:rPr>
        <w:t>y odpo</w:t>
      </w:r>
      <w:r w:rsidRPr="00090440">
        <w:rPr>
          <w:rFonts w:ascii="Arial" w:hAnsi="Arial" w:cs="Arial"/>
          <w:color w:val="000000"/>
          <w:spacing w:val="-1"/>
        </w:rPr>
        <w:t>činku mezi směnami atp.), zá</w:t>
      </w:r>
      <w:r w:rsidRPr="00090440">
        <w:rPr>
          <w:rFonts w:ascii="Arial" w:hAnsi="Arial" w:cs="Arial"/>
          <w:color w:val="000000"/>
          <w:spacing w:val="-6"/>
        </w:rPr>
        <w:t>k</w:t>
      </w:r>
      <w:r w:rsidRPr="00090440">
        <w:rPr>
          <w:rFonts w:ascii="Arial" w:hAnsi="Arial" w:cs="Arial"/>
          <w:color w:val="000000"/>
          <w:spacing w:val="-1"/>
        </w:rPr>
        <w:t xml:space="preserve">ona č. 435/2004 Sb., o zaměstnanosti, </w:t>
      </w:r>
      <w:r w:rsidRPr="00090440">
        <w:rPr>
          <w:rFonts w:ascii="Arial" w:hAnsi="Arial" w:cs="Arial"/>
          <w:color w:val="000000"/>
          <w:spacing w:val="-3"/>
        </w:rPr>
        <w:t>v</w:t>
      </w:r>
      <w:r w:rsidRPr="00090440">
        <w:rPr>
          <w:rFonts w:ascii="Arial" w:hAnsi="Arial" w:cs="Arial"/>
          <w:color w:val="000000"/>
          <w:spacing w:val="-2"/>
        </w:rPr>
        <w:t>e znění p</w:t>
      </w:r>
      <w:r w:rsidRPr="00090440">
        <w:rPr>
          <w:rFonts w:ascii="Arial" w:hAnsi="Arial" w:cs="Arial"/>
          <w:color w:val="000000"/>
          <w:spacing w:val="-4"/>
        </w:rPr>
        <w:t>oz</w:t>
      </w:r>
      <w:r w:rsidRPr="00090440">
        <w:rPr>
          <w:rFonts w:ascii="Arial" w:hAnsi="Arial" w:cs="Arial"/>
          <w:color w:val="000000"/>
        </w:rPr>
        <w:t>děj</w:t>
      </w:r>
      <w:r w:rsidRPr="00090440">
        <w:rPr>
          <w:rFonts w:ascii="Arial" w:hAnsi="Arial" w:cs="Arial"/>
          <w:color w:val="000000"/>
          <w:spacing w:val="-5"/>
        </w:rPr>
        <w:t>ších</w:t>
      </w:r>
      <w:r w:rsidRPr="00090440">
        <w:rPr>
          <w:rFonts w:ascii="Arial" w:hAnsi="Arial" w:cs="Arial"/>
          <w:color w:val="000000"/>
          <w:spacing w:val="-18"/>
        </w:rPr>
        <w:t xml:space="preserve"> </w:t>
      </w:r>
      <w:r w:rsidRPr="00090440">
        <w:rPr>
          <w:rFonts w:ascii="Arial" w:hAnsi="Arial" w:cs="Arial"/>
          <w:color w:val="000000"/>
        </w:rPr>
        <w:t>předpisů</w:t>
      </w:r>
      <w:r w:rsidRPr="00090440">
        <w:rPr>
          <w:rFonts w:ascii="Arial" w:hAnsi="Arial" w:cs="Arial"/>
          <w:color w:val="000000"/>
          <w:spacing w:val="-18"/>
        </w:rPr>
        <w:t xml:space="preserve"> </w:t>
      </w:r>
      <w:r w:rsidRPr="00090440">
        <w:rPr>
          <w:rFonts w:ascii="Arial" w:hAnsi="Arial" w:cs="Arial"/>
          <w:color w:val="000000"/>
          <w:spacing w:val="-4"/>
        </w:rPr>
        <w:t>(se</w:t>
      </w:r>
      <w:r w:rsidRPr="00090440">
        <w:rPr>
          <w:rFonts w:ascii="Arial" w:hAnsi="Arial" w:cs="Arial"/>
          <w:color w:val="000000"/>
          <w:spacing w:val="-18"/>
        </w:rPr>
        <w:t xml:space="preserve"> </w:t>
      </w:r>
      <w:r w:rsidRPr="00090440">
        <w:rPr>
          <w:rFonts w:ascii="Arial" w:hAnsi="Arial" w:cs="Arial"/>
          <w:color w:val="000000"/>
        </w:rPr>
        <w:t>zvláštním</w:t>
      </w:r>
      <w:r w:rsidRPr="00090440">
        <w:rPr>
          <w:rFonts w:ascii="Arial" w:hAnsi="Arial" w:cs="Arial"/>
          <w:color w:val="000000"/>
          <w:spacing w:val="-18"/>
        </w:rPr>
        <w:t xml:space="preserve"> </w:t>
      </w:r>
      <w:r w:rsidRPr="00090440">
        <w:rPr>
          <w:rFonts w:ascii="Arial" w:hAnsi="Arial" w:cs="Arial"/>
          <w:color w:val="000000"/>
        </w:rPr>
        <w:t>zřetelem</w:t>
      </w:r>
      <w:r w:rsidRPr="00090440">
        <w:rPr>
          <w:rFonts w:ascii="Arial" w:hAnsi="Arial" w:cs="Arial"/>
          <w:color w:val="000000"/>
          <w:spacing w:val="-18"/>
        </w:rPr>
        <w:t xml:space="preserve"> </w:t>
      </w:r>
      <w:r w:rsidRPr="00090440">
        <w:rPr>
          <w:rFonts w:ascii="Arial" w:hAnsi="Arial" w:cs="Arial"/>
          <w:color w:val="000000"/>
          <w:spacing w:val="-2"/>
        </w:rPr>
        <w:t>na</w:t>
      </w:r>
      <w:r w:rsidRPr="00090440">
        <w:rPr>
          <w:rFonts w:ascii="Arial" w:hAnsi="Arial" w:cs="Arial"/>
          <w:color w:val="000000"/>
          <w:spacing w:val="-18"/>
        </w:rPr>
        <w:t xml:space="preserve"> </w:t>
      </w:r>
      <w:r w:rsidRPr="00090440">
        <w:rPr>
          <w:rFonts w:ascii="Arial" w:hAnsi="Arial" w:cs="Arial"/>
          <w:color w:val="000000"/>
        </w:rPr>
        <w:t>regulaci</w:t>
      </w:r>
      <w:r w:rsidRPr="00090440">
        <w:rPr>
          <w:rFonts w:ascii="Arial" w:hAnsi="Arial" w:cs="Arial"/>
          <w:color w:val="000000"/>
          <w:spacing w:val="-18"/>
        </w:rPr>
        <w:t xml:space="preserve"> </w:t>
      </w:r>
      <w:r w:rsidRPr="00090440">
        <w:rPr>
          <w:rFonts w:ascii="Arial" w:hAnsi="Arial" w:cs="Arial"/>
          <w:color w:val="000000"/>
        </w:rPr>
        <w:t>zaměstn</w:t>
      </w:r>
      <w:r w:rsidRPr="00090440">
        <w:rPr>
          <w:rFonts w:ascii="Arial" w:hAnsi="Arial" w:cs="Arial"/>
          <w:color w:val="000000"/>
          <w:spacing w:val="-9"/>
        </w:rPr>
        <w:t>á</w:t>
      </w:r>
      <w:r w:rsidRPr="00090440">
        <w:rPr>
          <w:rFonts w:ascii="Arial" w:hAnsi="Arial" w:cs="Arial"/>
          <w:color w:val="000000"/>
          <w:spacing w:val="-2"/>
        </w:rPr>
        <w:t>vání</w:t>
      </w:r>
      <w:r w:rsidRPr="00090440">
        <w:rPr>
          <w:rFonts w:ascii="Arial" w:hAnsi="Arial" w:cs="Arial"/>
          <w:color w:val="000000"/>
          <w:spacing w:val="-18"/>
        </w:rPr>
        <w:t xml:space="preserve"> </w:t>
      </w:r>
      <w:r w:rsidRPr="00090440">
        <w:rPr>
          <w:rFonts w:ascii="Arial" w:hAnsi="Arial" w:cs="Arial"/>
          <w:color w:val="000000"/>
          <w:spacing w:val="-1"/>
        </w:rPr>
        <w:t>cizinců),</w:t>
      </w:r>
      <w:r w:rsidRPr="00090440">
        <w:rPr>
          <w:rFonts w:ascii="Arial" w:hAnsi="Arial" w:cs="Arial"/>
          <w:color w:val="000000"/>
          <w:spacing w:val="-18"/>
        </w:rPr>
        <w:t xml:space="preserve"> </w:t>
      </w:r>
      <w:r w:rsidRPr="00090440">
        <w:rPr>
          <w:rFonts w:ascii="Arial" w:hAnsi="Arial" w:cs="Arial"/>
          <w:color w:val="000000"/>
          <w:spacing w:val="-7"/>
        </w:rPr>
        <w:t>a</w:t>
      </w:r>
      <w:r w:rsidRPr="00090440">
        <w:rPr>
          <w:rFonts w:ascii="Arial" w:hAnsi="Arial" w:cs="Arial"/>
          <w:color w:val="000000"/>
          <w:spacing w:val="-18"/>
        </w:rPr>
        <w:t xml:space="preserve"> </w:t>
      </w:r>
      <w:r w:rsidRPr="00090440">
        <w:rPr>
          <w:rFonts w:ascii="Arial" w:hAnsi="Arial" w:cs="Arial"/>
          <w:color w:val="000000"/>
          <w:spacing w:val="-3"/>
        </w:rPr>
        <w:t>t</w:t>
      </w:r>
      <w:r w:rsidRPr="00090440">
        <w:rPr>
          <w:rFonts w:ascii="Arial" w:hAnsi="Arial" w:cs="Arial"/>
          <w:color w:val="000000"/>
        </w:rPr>
        <w:t>o</w:t>
      </w:r>
      <w:r w:rsidRPr="00090440">
        <w:rPr>
          <w:rFonts w:ascii="Arial" w:hAnsi="Arial" w:cs="Arial"/>
          <w:color w:val="000000"/>
          <w:spacing w:val="-18"/>
        </w:rPr>
        <w:t xml:space="preserve"> </w:t>
      </w:r>
      <w:r w:rsidRPr="00090440">
        <w:rPr>
          <w:rFonts w:ascii="Arial" w:hAnsi="Arial" w:cs="Arial"/>
          <w:color w:val="000000"/>
        </w:rPr>
        <w:t>vůči</w:t>
      </w:r>
      <w:r w:rsidRPr="00090440">
        <w:rPr>
          <w:rFonts w:ascii="Arial" w:hAnsi="Arial" w:cs="Arial"/>
          <w:color w:val="000000"/>
          <w:spacing w:val="-18"/>
        </w:rPr>
        <w:t xml:space="preserve"> </w:t>
      </w:r>
      <w:r w:rsidRPr="00090440">
        <w:rPr>
          <w:rFonts w:ascii="Arial" w:hAnsi="Arial" w:cs="Arial"/>
          <w:color w:val="000000"/>
        </w:rPr>
        <w:t>všem osobám,</w:t>
      </w:r>
      <w:r w:rsidRPr="00090440">
        <w:rPr>
          <w:rFonts w:ascii="Arial" w:hAnsi="Arial" w:cs="Arial"/>
          <w:color w:val="000000"/>
          <w:spacing w:val="-21"/>
        </w:rPr>
        <w:t xml:space="preserve"> </w:t>
      </w:r>
      <w:r w:rsidRPr="00090440">
        <w:rPr>
          <w:rFonts w:ascii="Arial" w:hAnsi="Arial" w:cs="Arial"/>
          <w:color w:val="000000"/>
        </w:rPr>
        <w:t>které</w:t>
      </w:r>
      <w:r w:rsidRPr="00090440">
        <w:rPr>
          <w:rFonts w:ascii="Arial" w:hAnsi="Arial" w:cs="Arial"/>
          <w:color w:val="000000"/>
          <w:spacing w:val="-21"/>
        </w:rPr>
        <w:t xml:space="preserve"> </w:t>
      </w:r>
      <w:r w:rsidRPr="00090440">
        <w:rPr>
          <w:rFonts w:ascii="Arial" w:hAnsi="Arial" w:cs="Arial"/>
          <w:color w:val="000000"/>
          <w:spacing w:val="-5"/>
        </w:rPr>
        <w:t>se</w:t>
      </w:r>
      <w:r>
        <w:rPr>
          <w:rFonts w:ascii="Arial" w:hAnsi="Arial" w:cs="Arial"/>
          <w:color w:val="000000"/>
          <w:spacing w:val="-5"/>
        </w:rPr>
        <w:t> </w:t>
      </w:r>
      <w:r w:rsidRPr="00090440">
        <w:rPr>
          <w:rFonts w:ascii="Arial" w:hAnsi="Arial" w:cs="Arial"/>
          <w:color w:val="000000"/>
          <w:spacing w:val="-2"/>
        </w:rPr>
        <w:t>na</w:t>
      </w:r>
      <w:r>
        <w:rPr>
          <w:rFonts w:ascii="Arial" w:hAnsi="Arial" w:cs="Arial"/>
          <w:color w:val="000000"/>
          <w:spacing w:val="-2"/>
        </w:rPr>
        <w:t> </w:t>
      </w:r>
      <w:r w:rsidRPr="00090440">
        <w:rPr>
          <w:rFonts w:ascii="Arial" w:hAnsi="Arial" w:cs="Arial"/>
          <w:color w:val="000000"/>
        </w:rPr>
        <w:t>plnění</w:t>
      </w:r>
      <w:r w:rsidRPr="00090440">
        <w:rPr>
          <w:rFonts w:ascii="Arial" w:hAnsi="Arial" w:cs="Arial"/>
          <w:color w:val="000000"/>
          <w:spacing w:val="-21"/>
        </w:rPr>
        <w:t xml:space="preserve"> </w:t>
      </w:r>
      <w:r>
        <w:rPr>
          <w:rFonts w:ascii="Arial" w:hAnsi="Arial" w:cs="Arial"/>
          <w:color w:val="000000"/>
          <w:spacing w:val="-3"/>
        </w:rPr>
        <w:t>této Smlouvy</w:t>
      </w:r>
      <w:r w:rsidRPr="00090440">
        <w:rPr>
          <w:rFonts w:ascii="Arial" w:hAnsi="Arial" w:cs="Arial"/>
          <w:color w:val="000000"/>
          <w:spacing w:val="-21"/>
        </w:rPr>
        <w:t xml:space="preserve"> </w:t>
      </w:r>
      <w:r w:rsidRPr="00090440">
        <w:rPr>
          <w:rFonts w:ascii="Arial" w:hAnsi="Arial" w:cs="Arial"/>
          <w:color w:val="000000"/>
        </w:rPr>
        <w:t>podílejí</w:t>
      </w:r>
      <w:r w:rsidRPr="00090440">
        <w:rPr>
          <w:rFonts w:ascii="Arial" w:hAnsi="Arial" w:cs="Arial"/>
          <w:color w:val="000000"/>
          <w:spacing w:val="-21"/>
        </w:rPr>
        <w:t xml:space="preserve"> </w:t>
      </w:r>
      <w:r w:rsidRPr="00090440">
        <w:rPr>
          <w:rFonts w:ascii="Arial" w:hAnsi="Arial" w:cs="Arial"/>
          <w:color w:val="000000"/>
          <w:spacing w:val="-7"/>
        </w:rPr>
        <w:t>a</w:t>
      </w:r>
      <w:r w:rsidRPr="00090440">
        <w:rPr>
          <w:rFonts w:ascii="Arial" w:hAnsi="Arial" w:cs="Arial"/>
          <w:color w:val="000000"/>
          <w:spacing w:val="-21"/>
        </w:rPr>
        <w:t xml:space="preserve"> </w:t>
      </w:r>
      <w:r w:rsidRPr="00090440">
        <w:rPr>
          <w:rFonts w:ascii="Arial" w:hAnsi="Arial" w:cs="Arial"/>
          <w:color w:val="000000"/>
        </w:rPr>
        <w:t>bez</w:t>
      </w:r>
      <w:r w:rsidRPr="00090440">
        <w:rPr>
          <w:rFonts w:ascii="Arial" w:hAnsi="Arial" w:cs="Arial"/>
          <w:color w:val="000000"/>
          <w:spacing w:val="-21"/>
        </w:rPr>
        <w:t xml:space="preserve"> </w:t>
      </w:r>
      <w:r w:rsidRPr="00090440">
        <w:rPr>
          <w:rFonts w:ascii="Arial" w:hAnsi="Arial" w:cs="Arial"/>
          <w:color w:val="000000"/>
        </w:rPr>
        <w:t>ohledu</w:t>
      </w:r>
      <w:r w:rsidRPr="00090440">
        <w:rPr>
          <w:rFonts w:ascii="Arial" w:hAnsi="Arial" w:cs="Arial"/>
          <w:color w:val="000000"/>
          <w:spacing w:val="-21"/>
        </w:rPr>
        <w:t xml:space="preserve"> </w:t>
      </w:r>
      <w:r w:rsidRPr="00090440">
        <w:rPr>
          <w:rFonts w:ascii="Arial" w:hAnsi="Arial" w:cs="Arial"/>
          <w:color w:val="000000"/>
          <w:spacing w:val="-2"/>
        </w:rPr>
        <w:t>na</w:t>
      </w:r>
      <w:r w:rsidRPr="00090440">
        <w:rPr>
          <w:rFonts w:ascii="Arial" w:hAnsi="Arial" w:cs="Arial"/>
          <w:color w:val="000000"/>
          <w:spacing w:val="-21"/>
        </w:rPr>
        <w:t xml:space="preserve"> </w:t>
      </w:r>
      <w:r w:rsidRPr="00090440">
        <w:rPr>
          <w:rFonts w:ascii="Arial" w:hAnsi="Arial" w:cs="Arial"/>
          <w:color w:val="000000"/>
          <w:spacing w:val="-3"/>
        </w:rPr>
        <w:t>t</w:t>
      </w:r>
      <w:r w:rsidRPr="00090440">
        <w:rPr>
          <w:rFonts w:ascii="Arial" w:hAnsi="Arial" w:cs="Arial"/>
          <w:color w:val="000000"/>
        </w:rPr>
        <w:t>o,</w:t>
      </w:r>
      <w:r w:rsidRPr="00090440">
        <w:rPr>
          <w:rFonts w:ascii="Arial" w:hAnsi="Arial" w:cs="Arial"/>
          <w:color w:val="000000"/>
          <w:spacing w:val="-21"/>
        </w:rPr>
        <w:t xml:space="preserve"> </w:t>
      </w:r>
      <w:r w:rsidRPr="00090440">
        <w:rPr>
          <w:rFonts w:ascii="Arial" w:hAnsi="Arial" w:cs="Arial"/>
          <w:color w:val="000000"/>
          <w:spacing w:val="-9"/>
        </w:rPr>
        <w:t>z</w:t>
      </w:r>
      <w:r w:rsidRPr="00090440">
        <w:rPr>
          <w:rFonts w:ascii="Arial" w:hAnsi="Arial" w:cs="Arial"/>
          <w:color w:val="000000"/>
        </w:rPr>
        <w:t>da</w:t>
      </w:r>
      <w:r w:rsidRPr="00090440">
        <w:rPr>
          <w:rFonts w:ascii="Arial" w:hAnsi="Arial" w:cs="Arial"/>
          <w:color w:val="000000"/>
          <w:spacing w:val="-21"/>
        </w:rPr>
        <w:t xml:space="preserve"> </w:t>
      </w:r>
      <w:r w:rsidRPr="00090440">
        <w:rPr>
          <w:rFonts w:ascii="Arial" w:hAnsi="Arial" w:cs="Arial"/>
          <w:color w:val="000000"/>
        </w:rPr>
        <w:t>jsou</w:t>
      </w:r>
      <w:r w:rsidRPr="00090440">
        <w:rPr>
          <w:rFonts w:ascii="Arial" w:hAnsi="Arial" w:cs="Arial"/>
          <w:color w:val="000000"/>
          <w:spacing w:val="-21"/>
        </w:rPr>
        <w:t xml:space="preserve"> </w:t>
      </w:r>
      <w:r w:rsidRPr="00090440">
        <w:rPr>
          <w:rFonts w:ascii="Arial" w:hAnsi="Arial" w:cs="Arial"/>
          <w:color w:val="000000"/>
        </w:rPr>
        <w:t>práce</w:t>
      </w:r>
      <w:r w:rsidRPr="00090440">
        <w:rPr>
          <w:rFonts w:ascii="Arial" w:hAnsi="Arial" w:cs="Arial"/>
          <w:color w:val="000000"/>
          <w:spacing w:val="-21"/>
        </w:rPr>
        <w:t xml:space="preserve"> </w:t>
      </w:r>
      <w:r w:rsidRPr="00090440">
        <w:rPr>
          <w:rFonts w:ascii="Arial" w:hAnsi="Arial" w:cs="Arial"/>
          <w:color w:val="000000"/>
          <w:spacing w:val="-2"/>
        </w:rPr>
        <w:t>na</w:t>
      </w:r>
      <w:r w:rsidRPr="00090440">
        <w:rPr>
          <w:rFonts w:ascii="Arial" w:hAnsi="Arial" w:cs="Arial"/>
          <w:color w:val="000000"/>
          <w:spacing w:val="-21"/>
        </w:rPr>
        <w:t xml:space="preserve"> </w:t>
      </w:r>
      <w:r w:rsidRPr="00090440">
        <w:rPr>
          <w:rFonts w:ascii="Arial" w:hAnsi="Arial" w:cs="Arial"/>
          <w:color w:val="000000"/>
        </w:rPr>
        <w:t xml:space="preserve">předmětu </w:t>
      </w:r>
      <w:r>
        <w:rPr>
          <w:rFonts w:ascii="Arial" w:hAnsi="Arial" w:cs="Arial"/>
          <w:color w:val="000000"/>
        </w:rPr>
        <w:t>Smlouvy</w:t>
      </w:r>
      <w:r w:rsidRPr="00090440">
        <w:rPr>
          <w:rFonts w:ascii="Arial" w:hAnsi="Arial" w:cs="Arial"/>
          <w:color w:val="000000"/>
        </w:rPr>
        <w:t xml:space="preserve"> provádě</w:t>
      </w:r>
      <w:r w:rsidRPr="00090440">
        <w:rPr>
          <w:rFonts w:ascii="Arial" w:hAnsi="Arial" w:cs="Arial"/>
          <w:color w:val="000000"/>
          <w:spacing w:val="-4"/>
        </w:rPr>
        <w:t>n</w:t>
      </w:r>
      <w:r w:rsidRPr="00090440">
        <w:rPr>
          <w:rFonts w:ascii="Arial" w:hAnsi="Arial" w:cs="Arial"/>
          <w:color w:val="000000"/>
        </w:rPr>
        <w:t xml:space="preserve">y bezprostředně </w:t>
      </w:r>
      <w:r>
        <w:rPr>
          <w:rFonts w:ascii="Arial" w:hAnsi="Arial" w:cs="Arial"/>
          <w:color w:val="000000"/>
        </w:rPr>
        <w:t>Z</w:t>
      </w:r>
      <w:r w:rsidRPr="00090440">
        <w:rPr>
          <w:rFonts w:ascii="Arial" w:hAnsi="Arial" w:cs="Arial"/>
          <w:color w:val="000000"/>
        </w:rPr>
        <w:t>hot</w:t>
      </w:r>
      <w:r w:rsidRPr="00090440">
        <w:rPr>
          <w:rFonts w:ascii="Arial" w:hAnsi="Arial" w:cs="Arial"/>
          <w:color w:val="000000"/>
          <w:spacing w:val="-3"/>
        </w:rPr>
        <w:t>o</w:t>
      </w:r>
      <w:r w:rsidRPr="00090440">
        <w:rPr>
          <w:rFonts w:ascii="Arial" w:hAnsi="Arial" w:cs="Arial"/>
          <w:color w:val="000000"/>
        </w:rPr>
        <w:t xml:space="preserve">vitelem či jeho poddodavateli. </w:t>
      </w:r>
    </w:p>
    <w:p w:rsidR="00902C5F" w:rsidRDefault="00902C5F" w:rsidP="00DE4457">
      <w:pPr>
        <w:pStyle w:val="Nadpis1"/>
        <w:tabs>
          <w:tab w:val="left" w:pos="567"/>
        </w:tabs>
        <w:spacing w:before="0" w:after="120"/>
      </w:pPr>
      <w:r>
        <w:t>Závěrečná ujednání</w:t>
      </w:r>
    </w:p>
    <w:p w:rsidR="00A854F6" w:rsidRPr="00A627BF" w:rsidRDefault="00A854F6" w:rsidP="00AE1CA8">
      <w:pPr>
        <w:pStyle w:val="Odstavec"/>
        <w:numPr>
          <w:ilvl w:val="1"/>
          <w:numId w:val="22"/>
        </w:numPr>
        <w:spacing w:before="240" w:after="240" w:line="240" w:lineRule="auto"/>
        <w:ind w:left="426" w:hanging="426"/>
        <w:rPr>
          <w:rFonts w:ascii="Arial" w:hAnsi="Arial" w:cs="Arial"/>
          <w:szCs w:val="20"/>
        </w:rPr>
      </w:pPr>
      <w:r w:rsidRPr="00A627BF">
        <w:rPr>
          <w:rFonts w:ascii="Arial" w:hAnsi="Arial" w:cs="Arial"/>
          <w:szCs w:val="20"/>
        </w:rPr>
        <w:t>Smluvní strany se dohodly, že veškeré písemnosti související s touto Smlouvou, si budou doručovat do</w:t>
      </w:r>
      <w:r>
        <w:rPr>
          <w:rFonts w:ascii="Arial" w:hAnsi="Arial" w:cs="Arial"/>
          <w:szCs w:val="20"/>
        </w:rPr>
        <w:t> datových schránek</w:t>
      </w:r>
      <w:r w:rsidR="00AD64C6">
        <w:rPr>
          <w:rFonts w:ascii="Arial" w:hAnsi="Arial" w:cs="Arial"/>
          <w:szCs w:val="20"/>
        </w:rPr>
        <w:t xml:space="preserve">, ID datové schránky Objednatele bneuin8, ID datové schránky Zhotovitele </w:t>
      </w:r>
      <w:r w:rsidR="00AD64C6" w:rsidRPr="00936CED">
        <w:rPr>
          <w:rFonts w:ascii="Arial" w:hAnsi="Arial" w:cs="Arial"/>
          <w:szCs w:val="20"/>
          <w:highlight w:val="yellow"/>
        </w:rPr>
        <w:t>……..</w:t>
      </w:r>
      <w:r w:rsidRPr="00936CED">
        <w:rPr>
          <w:rFonts w:ascii="Arial" w:hAnsi="Arial" w:cs="Arial"/>
          <w:szCs w:val="20"/>
          <w:highlight w:val="yellow"/>
        </w:rPr>
        <w:t>.</w:t>
      </w:r>
      <w:r>
        <w:rPr>
          <w:rFonts w:ascii="Arial" w:hAnsi="Arial" w:cs="Arial"/>
          <w:szCs w:val="20"/>
        </w:rPr>
        <w:t xml:space="preserve"> Smluvní strany se však výslovně dohodly, že faktury bude Zhotovitel zasílat Objednateli v elektronické podobě na e-mailovou adresu</w:t>
      </w:r>
      <w:r w:rsidRPr="00C7137C">
        <w:rPr>
          <w:rFonts w:ascii="Arial" w:hAnsi="Arial" w:cs="Arial"/>
          <w:szCs w:val="20"/>
        </w:rPr>
        <w:t xml:space="preserve">: </w:t>
      </w:r>
      <w:hyperlink r:id="rId14" w:history="1">
        <w:r w:rsidRPr="00A854F6">
          <w:rPr>
            <w:rStyle w:val="Hypertextovodkaz"/>
            <w:rFonts w:ascii="Arial" w:hAnsi="Arial" w:cs="Arial"/>
            <w:color w:val="auto"/>
            <w:u w:val="none"/>
          </w:rPr>
          <w:t>podatelna@pku.cz</w:t>
        </w:r>
      </w:hyperlink>
      <w:r w:rsidR="00936CED">
        <w:rPr>
          <w:rStyle w:val="Hypertextovodkaz"/>
          <w:rFonts w:ascii="Arial" w:hAnsi="Arial" w:cs="Arial"/>
          <w:color w:val="auto"/>
          <w:u w:val="none"/>
        </w:rPr>
        <w:t xml:space="preserve"> </w:t>
      </w:r>
      <w:r>
        <w:rPr>
          <w:rFonts w:ascii="Arial" w:hAnsi="Arial" w:cs="Arial"/>
          <w:szCs w:val="20"/>
        </w:rPr>
        <w:t>a</w:t>
      </w:r>
      <w:r w:rsidRPr="00A627BF">
        <w:rPr>
          <w:rFonts w:ascii="Arial" w:hAnsi="Arial" w:cs="Arial"/>
          <w:szCs w:val="20"/>
        </w:rPr>
        <w:t xml:space="preserve"> že </w:t>
      </w:r>
      <w:r>
        <w:rPr>
          <w:rFonts w:ascii="Arial" w:hAnsi="Arial" w:cs="Arial"/>
          <w:szCs w:val="20"/>
        </w:rPr>
        <w:t>Objednatel</w:t>
      </w:r>
      <w:r w:rsidRPr="00A627BF">
        <w:rPr>
          <w:rFonts w:ascii="Arial" w:hAnsi="Arial" w:cs="Arial"/>
          <w:szCs w:val="20"/>
        </w:rPr>
        <w:t xml:space="preserve"> je oprávněn případn</w:t>
      </w:r>
      <w:r>
        <w:rPr>
          <w:rFonts w:ascii="Arial" w:hAnsi="Arial" w:cs="Arial"/>
          <w:szCs w:val="20"/>
        </w:rPr>
        <w:t>é</w:t>
      </w:r>
      <w:r w:rsidRPr="00A627BF">
        <w:rPr>
          <w:rFonts w:ascii="Arial" w:hAnsi="Arial" w:cs="Arial"/>
          <w:szCs w:val="20"/>
        </w:rPr>
        <w:t xml:space="preserve"> vady reklamovat </w:t>
      </w:r>
      <w:r>
        <w:rPr>
          <w:rFonts w:ascii="Arial" w:hAnsi="Arial" w:cs="Arial"/>
          <w:szCs w:val="20"/>
        </w:rPr>
        <w:t xml:space="preserve">i </w:t>
      </w:r>
      <w:r w:rsidRPr="00A627BF">
        <w:rPr>
          <w:rFonts w:ascii="Arial" w:hAnsi="Arial" w:cs="Arial"/>
          <w:szCs w:val="20"/>
        </w:rPr>
        <w:t>dopisem zaslaným</w:t>
      </w:r>
      <w:r w:rsidR="00936CED">
        <w:rPr>
          <w:rFonts w:ascii="Arial" w:hAnsi="Arial" w:cs="Arial"/>
          <w:szCs w:val="20"/>
        </w:rPr>
        <w:t xml:space="preserve"> </w:t>
      </w:r>
      <w:r w:rsidRPr="00A627BF">
        <w:rPr>
          <w:rFonts w:ascii="Arial" w:hAnsi="Arial" w:cs="Arial"/>
          <w:szCs w:val="20"/>
        </w:rPr>
        <w:t>na</w:t>
      </w:r>
      <w:r>
        <w:rPr>
          <w:rFonts w:ascii="Arial" w:hAnsi="Arial" w:cs="Arial"/>
          <w:szCs w:val="20"/>
        </w:rPr>
        <w:t> </w:t>
      </w:r>
      <w:r w:rsidRPr="00A627BF">
        <w:rPr>
          <w:rFonts w:ascii="Arial" w:hAnsi="Arial" w:cs="Arial"/>
          <w:szCs w:val="20"/>
        </w:rPr>
        <w:t>e-mailovou adresu uvedenou v čl.</w:t>
      </w:r>
      <w:r w:rsidR="00936CED">
        <w:rPr>
          <w:rFonts w:ascii="Arial" w:hAnsi="Arial" w:cs="Arial"/>
          <w:szCs w:val="20"/>
        </w:rPr>
        <w:t> X</w:t>
      </w:r>
      <w:r>
        <w:rPr>
          <w:rFonts w:ascii="Arial" w:hAnsi="Arial" w:cs="Arial"/>
          <w:szCs w:val="20"/>
        </w:rPr>
        <w:t>.</w:t>
      </w:r>
      <w:r w:rsidRPr="00A627BF">
        <w:rPr>
          <w:rFonts w:ascii="Arial" w:hAnsi="Arial" w:cs="Arial"/>
          <w:szCs w:val="20"/>
        </w:rPr>
        <w:t xml:space="preserve"> odst. 2 </w:t>
      </w:r>
      <w:proofErr w:type="gramStart"/>
      <w:r w:rsidRPr="00A627BF">
        <w:rPr>
          <w:rFonts w:ascii="Arial" w:hAnsi="Arial" w:cs="Arial"/>
          <w:szCs w:val="20"/>
        </w:rPr>
        <w:t>této</w:t>
      </w:r>
      <w:proofErr w:type="gramEnd"/>
      <w:r w:rsidRPr="00A627BF">
        <w:rPr>
          <w:rFonts w:ascii="Arial" w:hAnsi="Arial" w:cs="Arial"/>
          <w:szCs w:val="20"/>
        </w:rPr>
        <w:t xml:space="preserve"> Smlouvy. </w:t>
      </w:r>
    </w:p>
    <w:p w:rsidR="00051C39" w:rsidRPr="00051C39" w:rsidRDefault="00051C39" w:rsidP="00844CB6">
      <w:pPr>
        <w:pStyle w:val="Odstavec"/>
        <w:numPr>
          <w:ilvl w:val="1"/>
          <w:numId w:val="2"/>
        </w:numPr>
        <w:spacing w:before="240" w:after="240" w:line="240" w:lineRule="auto"/>
        <w:ind w:left="425" w:hanging="425"/>
      </w:pPr>
      <w:r w:rsidRPr="00051C39">
        <w:t xml:space="preserve">Obě Smluvní strany výslovně prohlašují, že souhlasí s tím, aby každá Smluvní strana shromáždila a zpracovala o druhé straně údaje týkající se jména, názvu firmy, identifikačního čísla, sídla a bankovního </w:t>
      </w:r>
      <w:r w:rsidRPr="00051C39">
        <w:lastRenderedPageBreak/>
        <w:t xml:space="preserve">spojení, a to za účelem jejich eventuálního použití při realizaci práv a povinností </w:t>
      </w:r>
      <w:r w:rsidR="00DC3305">
        <w:t>Zhotovitel</w:t>
      </w:r>
      <w:r w:rsidR="00C07F13">
        <w:t>e</w:t>
      </w:r>
      <w:r w:rsidRPr="00051C39">
        <w:t xml:space="preserve"> a Objednatele v souvislosti s uzavíranou Smlouvou.</w:t>
      </w:r>
    </w:p>
    <w:p w:rsidR="00A854F6" w:rsidRPr="00A854F6" w:rsidRDefault="00A854F6" w:rsidP="00AE1CA8">
      <w:pPr>
        <w:pStyle w:val="Odstavecseseznamem"/>
        <w:numPr>
          <w:ilvl w:val="0"/>
          <w:numId w:val="12"/>
        </w:numPr>
        <w:ind w:left="426" w:hanging="426"/>
        <w:jc w:val="both"/>
        <w:rPr>
          <w:rFonts w:ascii="Arial" w:hAnsi="Arial" w:cs="Arial"/>
        </w:rPr>
      </w:pPr>
      <w:r w:rsidRPr="00A854F6">
        <w:rPr>
          <w:rFonts w:ascii="Arial" w:hAnsi="Arial" w:cs="Arial"/>
        </w:rPr>
        <w:t>Tato Smlouva je vyhotovena ve čtyřech vyhotoveních, každé s právem originálu, po dvou každé Smluvní straně.</w:t>
      </w:r>
    </w:p>
    <w:p w:rsidR="00051C39" w:rsidRPr="00051C39" w:rsidRDefault="00051C39" w:rsidP="00AE1CA8">
      <w:pPr>
        <w:pStyle w:val="Odstavec"/>
        <w:numPr>
          <w:ilvl w:val="1"/>
          <w:numId w:val="6"/>
        </w:numPr>
        <w:spacing w:before="240" w:after="240" w:line="240" w:lineRule="auto"/>
        <w:ind w:left="425" w:hanging="425"/>
      </w:pPr>
      <w:r w:rsidRPr="00051C39">
        <w:t xml:space="preserve">Nadpisy jednotlivých článků této Smlouvy slouží pouze k orientaci a nemají vliv na interpretaci jejího obsahu. </w:t>
      </w:r>
    </w:p>
    <w:p w:rsidR="00051C39" w:rsidRPr="00051C39" w:rsidRDefault="00051C39" w:rsidP="00844CB6">
      <w:pPr>
        <w:pStyle w:val="Odstavec"/>
        <w:numPr>
          <w:ilvl w:val="1"/>
          <w:numId w:val="2"/>
        </w:numPr>
        <w:spacing w:before="240" w:after="240" w:line="240" w:lineRule="auto"/>
        <w:ind w:left="425" w:hanging="425"/>
      </w:pPr>
      <w:r w:rsidRPr="00051C39">
        <w:t>Práva a povinnosti obou Smluvních stran touto Smlouvou výslovně neupravená se řídí příslušnými ustanoveními občanského zákoníku a souvisejícími právními předpisy.</w:t>
      </w:r>
    </w:p>
    <w:p w:rsidR="00051C39" w:rsidRPr="00051C39" w:rsidRDefault="00051C39" w:rsidP="00844CB6">
      <w:pPr>
        <w:pStyle w:val="Odstavec"/>
        <w:numPr>
          <w:ilvl w:val="1"/>
          <w:numId w:val="2"/>
        </w:numPr>
        <w:spacing w:before="240" w:after="240" w:line="240" w:lineRule="auto"/>
        <w:ind w:left="425" w:hanging="425"/>
      </w:pPr>
      <w:r w:rsidRPr="00051C39">
        <w:t>Smluvní strany se dohodly, že veškeré spory vzniklé v souvislosti s touto Smlouvou budou řešit smírně na úrovni osob oprávněných k zastupování Smluvních stran. V případě nedořešení sporu bude tento řešen na úrovni statutárních orgánů. Jejich rozhodnutí je konečné a neměnné, nebude-li dohoda možná, je každá strana oprávněna předložit tento spor k rozhodnutí příslušnému soudu, není-li stanoveno jinak.</w:t>
      </w:r>
    </w:p>
    <w:p w:rsidR="00051C39" w:rsidRPr="00051C39" w:rsidRDefault="00051C39" w:rsidP="00844CB6">
      <w:pPr>
        <w:pStyle w:val="Odstavec"/>
        <w:numPr>
          <w:ilvl w:val="1"/>
          <w:numId w:val="2"/>
        </w:numPr>
        <w:spacing w:before="240" w:after="240" w:line="240" w:lineRule="auto"/>
        <w:ind w:left="425" w:hanging="425"/>
      </w:pPr>
      <w:r w:rsidRPr="00051C39">
        <w:t>Smluvní strany se v souladu s ustanovením § 89a zákona č. 99/1963 Sb., občanský soudní řád, ve</w:t>
      </w:r>
      <w:r w:rsidR="009F42EC">
        <w:t> </w:t>
      </w:r>
      <w:r w:rsidRPr="00051C39">
        <w:t>znění pozdějších předpisů, dohodly, že v případě soudního sporu bude místně příslušným soud prvního stupně se sídlem v Ústí nad Labem, ledaže zákon stanoví příslušnost výlučnou.</w:t>
      </w:r>
    </w:p>
    <w:p w:rsidR="00051C39" w:rsidRPr="00051C39" w:rsidRDefault="00051C39" w:rsidP="00844CB6">
      <w:pPr>
        <w:pStyle w:val="Odstavec"/>
        <w:numPr>
          <w:ilvl w:val="1"/>
          <w:numId w:val="2"/>
        </w:numPr>
        <w:spacing w:before="240" w:after="240" w:line="240" w:lineRule="auto"/>
        <w:ind w:left="425" w:hanging="425"/>
      </w:pPr>
      <w:r w:rsidRPr="00051C39">
        <w:t>Tato Smlouva může být měněna a doplňována pouze číslovanými písemnými dodatky podepsanými statutárními orgány obou Smluvních stran.</w:t>
      </w:r>
    </w:p>
    <w:p w:rsidR="00051C39" w:rsidRPr="00051C39" w:rsidRDefault="00051C39" w:rsidP="00B61E5B">
      <w:pPr>
        <w:pStyle w:val="Odstavec"/>
        <w:numPr>
          <w:ilvl w:val="1"/>
          <w:numId w:val="2"/>
        </w:numPr>
        <w:spacing w:before="240" w:after="240" w:line="240" w:lineRule="auto"/>
        <w:ind w:left="426" w:hanging="426"/>
      </w:pPr>
      <w:r w:rsidRPr="00051C39">
        <w:t xml:space="preserve">Smluvní strany prohlašují, že se dokonale seznámily s textem této Smlouvy, že mu porozuměly v plném rozsahu, že odpovídá jejich pravé a svobodné vůli, a že jí nepodepisují za jinak nevýhodných podmínek </w:t>
      </w:r>
      <w:r w:rsidR="001134E2">
        <w:t>a</w:t>
      </w:r>
      <w:r w:rsidRPr="00051C39">
        <w:t xml:space="preserve"> v</w:t>
      </w:r>
      <w:r w:rsidR="00386BB2">
        <w:t> </w:t>
      </w:r>
      <w:r w:rsidRPr="00051C39">
        <w:t>tísni</w:t>
      </w:r>
      <w:r w:rsidR="00386BB2">
        <w:t>, na důkaz čehož připojují oprávnění zás</w:t>
      </w:r>
      <w:r w:rsidR="00936CED">
        <w:t xml:space="preserve">tupci obou Smluvních stran své </w:t>
      </w:r>
      <w:r w:rsidR="00386BB2">
        <w:t>podpisy.</w:t>
      </w:r>
    </w:p>
    <w:p w:rsidR="00051C39" w:rsidRDefault="00051C39" w:rsidP="00844CB6">
      <w:pPr>
        <w:pStyle w:val="Odstavec"/>
        <w:numPr>
          <w:ilvl w:val="1"/>
          <w:numId w:val="2"/>
        </w:numPr>
        <w:spacing w:before="240" w:after="240" w:line="240" w:lineRule="auto"/>
        <w:ind w:left="425" w:hanging="425"/>
      </w:pPr>
      <w:r w:rsidRPr="00051C39">
        <w:t xml:space="preserve">Tato Smlouva nabývá platnosti dnem jejího podpisu statutárními orgány obou Smluvních stran a účinnosti dnem zveřejnění v registru smluv dle zákona o registru smluv. </w:t>
      </w:r>
    </w:p>
    <w:p w:rsidR="006F7EFF" w:rsidRDefault="006F7EFF" w:rsidP="00844CB6">
      <w:pPr>
        <w:pStyle w:val="Odstavec"/>
        <w:numPr>
          <w:ilvl w:val="1"/>
          <w:numId w:val="2"/>
        </w:numPr>
        <w:spacing w:before="240" w:after="240" w:line="240" w:lineRule="auto"/>
        <w:ind w:left="425" w:hanging="425"/>
      </w:pPr>
      <w:r>
        <w:t>Nedílnou součástí této Smlouvy je:</w:t>
      </w:r>
    </w:p>
    <w:p w:rsidR="006F7EFF" w:rsidRDefault="006F7EFF" w:rsidP="006F7EFF">
      <w:pPr>
        <w:pStyle w:val="Odstavec"/>
        <w:ind w:firstLine="0"/>
      </w:pPr>
      <w:r>
        <w:t>Příloha č. 1:</w:t>
      </w:r>
      <w:r>
        <w:tab/>
      </w:r>
      <w:r w:rsidR="00372753">
        <w:t>Oceněný s</w:t>
      </w:r>
      <w:r w:rsidR="0031005A">
        <w:t xml:space="preserve">oupis </w:t>
      </w:r>
      <w:r w:rsidR="00032D1B">
        <w:t>služeb/</w:t>
      </w:r>
      <w:r w:rsidR="0031005A">
        <w:t>prací</w:t>
      </w:r>
    </w:p>
    <w:p w:rsidR="000C5C53" w:rsidRPr="00024632" w:rsidRDefault="0086592D" w:rsidP="004968AB">
      <w:pPr>
        <w:pStyle w:val="Podpis"/>
        <w:tabs>
          <w:tab w:val="clear" w:pos="6804"/>
          <w:tab w:val="center" w:pos="5812"/>
        </w:tabs>
        <w:spacing w:before="480" w:after="1920"/>
        <w:ind w:left="425"/>
      </w:pPr>
      <w:r>
        <w:rPr>
          <w:snapToGrid w:val="0"/>
        </w:rPr>
        <w:t>V Chlumci dne</w:t>
      </w:r>
      <w:r w:rsidR="0017464C">
        <w:rPr>
          <w:snapToGrid w:val="0"/>
        </w:rPr>
        <w:t xml:space="preserve"> </w:t>
      </w:r>
      <w:r w:rsidR="000C5C53" w:rsidRPr="00024632">
        <w:rPr>
          <w:snapToGrid w:val="0"/>
        </w:rPr>
        <w:tab/>
        <w:t>V</w:t>
      </w:r>
      <w:r>
        <w:rPr>
          <w:snapToGrid w:val="0"/>
        </w:rPr>
        <w:t xml:space="preserve"> </w:t>
      </w:r>
      <w:r w:rsidR="00A854F6">
        <w:rPr>
          <w:snapToGrid w:val="0"/>
        </w:rPr>
        <w:t>………………</w:t>
      </w:r>
      <w:r w:rsidR="000C5C53" w:rsidRPr="00024632">
        <w:rPr>
          <w:snapToGrid w:val="0"/>
        </w:rPr>
        <w:t>dne</w:t>
      </w:r>
      <w:r>
        <w:rPr>
          <w:snapToGrid w:val="0"/>
        </w:rPr>
        <w:t xml:space="preserve"> </w:t>
      </w:r>
    </w:p>
    <w:p w:rsidR="00591D0A" w:rsidRDefault="0086592D" w:rsidP="00051C39">
      <w:pPr>
        <w:pStyle w:val="Podpis"/>
      </w:pPr>
      <w:r w:rsidRPr="00051C39">
        <w:tab/>
      </w:r>
      <w:r w:rsidR="00591D0A">
        <w:t>…………………………………………….</w:t>
      </w:r>
      <w:r w:rsidR="00591D0A">
        <w:tab/>
        <w:t>…………………………………………………</w:t>
      </w:r>
    </w:p>
    <w:p w:rsidR="000C5C53" w:rsidRPr="00051C39" w:rsidRDefault="000C5C53" w:rsidP="00613027">
      <w:pPr>
        <w:pStyle w:val="Podpis"/>
        <w:ind w:left="993"/>
      </w:pPr>
      <w:r w:rsidRPr="00051C39">
        <w:t xml:space="preserve">Ing. </w:t>
      </w:r>
      <w:r w:rsidR="00142B08">
        <w:t>Walter Fiedler</w:t>
      </w:r>
      <w:r w:rsidR="0086592D" w:rsidRPr="00051C39">
        <w:tab/>
      </w:r>
      <w:r w:rsidR="00A854F6">
        <w:t>………………………………</w:t>
      </w:r>
    </w:p>
    <w:p w:rsidR="00A854F6" w:rsidRDefault="00DF4192" w:rsidP="00BF4ADE">
      <w:pPr>
        <w:pStyle w:val="Podpis"/>
        <w:ind w:left="1134"/>
      </w:pPr>
      <w:r>
        <w:t>ř</w:t>
      </w:r>
      <w:r w:rsidR="000C5C53" w:rsidRPr="00051C39">
        <w:t>editel</w:t>
      </w:r>
      <w:r>
        <w:t xml:space="preserve"> podniku</w:t>
      </w:r>
      <w:r w:rsidR="0017464C" w:rsidRPr="00051C39">
        <w:tab/>
      </w:r>
      <w:r w:rsidR="00A854F6">
        <w:t>………………………..</w:t>
      </w:r>
    </w:p>
    <w:p w:rsidR="000C5C53" w:rsidRPr="00051C39" w:rsidRDefault="00051C39" w:rsidP="00613027">
      <w:pPr>
        <w:pStyle w:val="Podpis"/>
      </w:pPr>
      <w:r w:rsidRPr="00051C39">
        <w:tab/>
      </w:r>
      <w:r w:rsidR="000C5C53" w:rsidRPr="00051C39">
        <w:t>Palivový kombinát Ústí, státní podnik</w:t>
      </w:r>
      <w:r w:rsidR="0017464C" w:rsidRPr="00051C39">
        <w:tab/>
      </w:r>
      <w:r w:rsidR="00A854F6">
        <w:t>………………………….</w:t>
      </w:r>
    </w:p>
    <w:p w:rsidR="0031005A" w:rsidRPr="00051C39" w:rsidRDefault="00220995" w:rsidP="00BF4ADE">
      <w:pPr>
        <w:pStyle w:val="Podpis"/>
        <w:ind w:left="1134"/>
      </w:pPr>
      <w:r w:rsidRPr="00051C39">
        <w:t>(Objednatel)</w:t>
      </w:r>
      <w:r w:rsidR="0017464C" w:rsidRPr="00051C39">
        <w:tab/>
      </w:r>
      <w:r w:rsidR="000C5C53" w:rsidRPr="00051C39">
        <w:t>(</w:t>
      </w:r>
      <w:r w:rsidR="00DC3305">
        <w:t>Zhotovitel</w:t>
      </w:r>
      <w:r w:rsidR="000C5C53" w:rsidRPr="00051C39">
        <w:t>)</w:t>
      </w:r>
    </w:p>
    <w:sectPr w:rsidR="0031005A" w:rsidRPr="00051C39" w:rsidSect="00D16160">
      <w:footerReference w:type="default" r:id="rId15"/>
      <w:headerReference w:type="first" r:id="rId16"/>
      <w:footerReference w:type="first" r:id="rId17"/>
      <w:type w:val="continuous"/>
      <w:pgSz w:w="11906" w:h="16838"/>
      <w:pgMar w:top="1276" w:right="991" w:bottom="1135" w:left="1276" w:header="709" w:footer="51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08F5" w16cex:dateUtc="2021-08-26T10:34:00Z"/>
  <w16cex:commentExtensible w16cex:durableId="24CF2553" w16cex:dateUtc="2021-08-24T05:59:00Z"/>
  <w16cex:commentExtensible w16cex:durableId="24CF4485" w16cex:dateUtc="2021-08-24T08:12:00Z"/>
  <w16cex:commentExtensible w16cex:durableId="24D1ECD7" w16cex:dateUtc="2021-08-26T08:35:00Z"/>
  <w16cex:commentExtensible w16cex:durableId="24CF48E5" w16cex:dateUtc="2021-08-24T08:31:00Z"/>
  <w16cex:commentExtensible w16cex:durableId="24D1FDD4" w16cex:dateUtc="2021-08-26T09:47:00Z"/>
  <w16cex:commentExtensible w16cex:durableId="24D1FED5" w16cex:dateUtc="2021-08-26T09:51:00Z"/>
  <w16cex:commentExtensible w16cex:durableId="24CF62D4" w16cex:dateUtc="2021-08-24T10:21:00Z"/>
  <w16cex:commentExtensible w16cex:durableId="24CF6250" w16cex:dateUtc="2021-08-24T10:19:00Z"/>
  <w16cex:commentExtensible w16cex:durableId="24CF644B" w16cex:dateUtc="2021-08-24T10:27:00Z"/>
  <w16cex:commentExtensible w16cex:durableId="24CF785A" w16cex:dateUtc="2021-08-24T11:53:00Z"/>
  <w16cex:commentExtensible w16cex:durableId="24D1FF3D" w16cex:dateUtc="2021-08-26T09:53:00Z"/>
  <w16cex:commentExtensible w16cex:durableId="24D1FFC8" w16cex:dateUtc="2021-08-26T09:55:00Z"/>
  <w16cex:commentExtensible w16cex:durableId="24CF862C" w16cex:dateUtc="2021-08-24T12:52:00Z"/>
  <w16cex:commentExtensible w16cex:durableId="24D20776" w16cex:dateUtc="2021-08-26T10:28:00Z"/>
  <w16cex:commentExtensible w16cex:durableId="24CF88A6" w16cex:dateUtc="2021-08-24T1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D4" w:rsidRDefault="008834D4" w:rsidP="00703F32">
      <w:pPr>
        <w:spacing w:after="0" w:line="240" w:lineRule="auto"/>
      </w:pPr>
      <w:r>
        <w:separator/>
      </w:r>
    </w:p>
  </w:endnote>
  <w:endnote w:type="continuationSeparator" w:id="0">
    <w:p w:rsidR="008834D4" w:rsidRDefault="008834D4" w:rsidP="0070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IMGOX+ArialMT">
    <w:altName w:val="MS Gothic"/>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38567"/>
      <w:docPartObj>
        <w:docPartGallery w:val="Page Numbers (Bottom of Page)"/>
        <w:docPartUnique/>
      </w:docPartObj>
    </w:sdtPr>
    <w:sdtEndPr>
      <w:rPr>
        <w:rFonts w:ascii="Arial" w:hAnsi="Arial" w:cs="Arial"/>
        <w:sz w:val="20"/>
        <w:szCs w:val="20"/>
      </w:rPr>
    </w:sdtEndPr>
    <w:sdtContent>
      <w:p w:rsidR="004737F1" w:rsidRPr="00F11EF1" w:rsidRDefault="004737F1">
        <w:pPr>
          <w:pStyle w:val="Zpat"/>
          <w:jc w:val="right"/>
          <w:rPr>
            <w:rFonts w:ascii="Arial" w:hAnsi="Arial" w:cs="Arial"/>
            <w:sz w:val="20"/>
            <w:szCs w:val="20"/>
          </w:rPr>
        </w:pPr>
        <w:r w:rsidRPr="00F11EF1">
          <w:rPr>
            <w:rFonts w:ascii="Arial" w:hAnsi="Arial" w:cs="Arial"/>
            <w:sz w:val="20"/>
            <w:szCs w:val="20"/>
          </w:rPr>
          <w:fldChar w:fldCharType="begin"/>
        </w:r>
        <w:r w:rsidRPr="00F11EF1">
          <w:rPr>
            <w:rFonts w:ascii="Arial" w:hAnsi="Arial" w:cs="Arial"/>
            <w:sz w:val="20"/>
            <w:szCs w:val="20"/>
          </w:rPr>
          <w:instrText>PAGE   \* MERGEFORMAT</w:instrText>
        </w:r>
        <w:r w:rsidRPr="00F11EF1">
          <w:rPr>
            <w:rFonts w:ascii="Arial" w:hAnsi="Arial" w:cs="Arial"/>
            <w:sz w:val="20"/>
            <w:szCs w:val="20"/>
          </w:rPr>
          <w:fldChar w:fldCharType="separate"/>
        </w:r>
        <w:r w:rsidR="00BA026D">
          <w:rPr>
            <w:rFonts w:ascii="Arial" w:hAnsi="Arial" w:cs="Arial"/>
            <w:noProof/>
            <w:sz w:val="20"/>
            <w:szCs w:val="20"/>
          </w:rPr>
          <w:t>2</w:t>
        </w:r>
        <w:r w:rsidRPr="00F11EF1">
          <w:rPr>
            <w:rFonts w:ascii="Arial" w:hAnsi="Arial" w:cs="Arial"/>
            <w:sz w:val="20"/>
            <w:szCs w:val="20"/>
          </w:rPr>
          <w:fldChar w:fldCharType="end"/>
        </w:r>
      </w:p>
    </w:sdtContent>
  </w:sdt>
  <w:p w:rsidR="00ED1811" w:rsidRDefault="00ED1811" w:rsidP="00ED1811">
    <w:pPr>
      <w:tabs>
        <w:tab w:val="left" w:pos="2977"/>
        <w:tab w:val="left" w:pos="6237"/>
      </w:tabs>
      <w:spacing w:after="0" w:line="240" w:lineRule="auto"/>
      <w:ind w:left="2977" w:hanging="2977"/>
      <w:jc w:val="both"/>
      <w:rPr>
        <w:rFonts w:ascii="Arial" w:hAnsi="Arial" w:cs="Arial"/>
        <w:bCs/>
        <w:i/>
        <w:iCs/>
        <w:color w:val="808080" w:themeColor="background1" w:themeShade="80"/>
        <w:kern w:val="28"/>
        <w:sz w:val="16"/>
        <w:szCs w:val="16"/>
      </w:rPr>
    </w:pPr>
    <w:r>
      <w:rPr>
        <w:rFonts w:ascii="Arial" w:hAnsi="Arial" w:cs="Arial"/>
        <w:i/>
        <w:color w:val="808080" w:themeColor="background1" w:themeShade="80"/>
        <w:sz w:val="16"/>
        <w:szCs w:val="16"/>
      </w:rPr>
      <w:t xml:space="preserve">OPP </w:t>
    </w:r>
    <w:r w:rsidRPr="00241724">
      <w:rPr>
        <w:rFonts w:ascii="Arial" w:hAnsi="Arial" w:cs="Arial"/>
        <w:i/>
        <w:color w:val="808080" w:themeColor="background1" w:themeShade="80"/>
        <w:sz w:val="16"/>
        <w:szCs w:val="16"/>
      </w:rPr>
      <w:t>„</w:t>
    </w:r>
    <w:r w:rsidRPr="00241724">
      <w:rPr>
        <w:rFonts w:ascii="Arial" w:hAnsi="Arial" w:cs="Arial"/>
        <w:bCs/>
        <w:i/>
        <w:iCs/>
        <w:color w:val="808080" w:themeColor="background1" w:themeShade="80"/>
        <w:kern w:val="28"/>
        <w:sz w:val="16"/>
        <w:szCs w:val="16"/>
      </w:rPr>
      <w:t>Využití důlních vod jako ochrana stavu vodních toků podzemních i povrchových</w:t>
    </w:r>
  </w:p>
  <w:p w:rsidR="00D82A39" w:rsidRPr="00063A4E" w:rsidRDefault="00ED1811" w:rsidP="00ED1811">
    <w:pPr>
      <w:pStyle w:val="Zpat"/>
      <w:rPr>
        <w:i/>
        <w:szCs w:val="16"/>
      </w:rPr>
    </w:pPr>
    <w:r w:rsidRPr="00241724">
      <w:rPr>
        <w:rFonts w:ascii="Arial" w:hAnsi="Arial" w:cs="Arial"/>
        <w:bCs/>
        <w:i/>
        <w:iCs/>
        <w:color w:val="808080" w:themeColor="background1" w:themeShade="80"/>
        <w:kern w:val="28"/>
        <w:szCs w:val="16"/>
      </w:rPr>
      <w:t xml:space="preserve"> - Studie proveditelnosti – Monitoring – SHP, důl Centrum</w:t>
    </w:r>
    <w:r w:rsidR="00FD73EC">
      <w:rPr>
        <w:rFonts w:ascii="Arial" w:hAnsi="Arial" w:cs="Arial"/>
        <w:bCs/>
        <w:i/>
        <w:iCs/>
        <w:color w:val="808080" w:themeColor="background1" w:themeShade="80"/>
        <w:kern w:val="28"/>
        <w:szCs w:val="16"/>
      </w:rPr>
      <w:t>“</w:t>
    </w:r>
    <w:r>
      <w:rPr>
        <w:rFonts w:ascii="Arial" w:hAnsi="Arial" w:cs="Arial"/>
        <w:bCs/>
        <w:i/>
        <w:iCs/>
        <w:color w:val="808080" w:themeColor="background1" w:themeShade="80"/>
        <w:kern w:val="28"/>
        <w:szCs w:val="16"/>
      </w:rPr>
      <w:t>, kód akce: A913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39" w:rsidRDefault="00D82A39">
    <w:pPr>
      <w:pStyle w:val="Zpat"/>
      <w:jc w:val="right"/>
    </w:pPr>
  </w:p>
  <w:p w:rsidR="00D82A39" w:rsidRPr="006D3670" w:rsidRDefault="00D82A39" w:rsidP="006D3670">
    <w:pPr>
      <w:pStyle w:val="Zpat"/>
      <w:tabs>
        <w:tab w:val="clear" w:pos="4536"/>
        <w:tab w:val="clear" w:pos="9072"/>
        <w:tab w:val="center" w:pos="2694"/>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D4" w:rsidRDefault="008834D4" w:rsidP="00703F32">
      <w:pPr>
        <w:spacing w:after="0" w:line="240" w:lineRule="auto"/>
      </w:pPr>
      <w:r>
        <w:separator/>
      </w:r>
    </w:p>
  </w:footnote>
  <w:footnote w:type="continuationSeparator" w:id="0">
    <w:p w:rsidR="008834D4" w:rsidRDefault="008834D4" w:rsidP="0070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6D" w:rsidRPr="00BA026D" w:rsidRDefault="00BA026D">
    <w:pPr>
      <w:pStyle w:val="Zhlav"/>
      <w:rPr>
        <w:color w:val="808080" w:themeColor="background1" w:themeShade="80"/>
        <w:sz w:val="16"/>
        <w:szCs w:val="16"/>
      </w:rPr>
    </w:pPr>
    <w:r w:rsidRPr="00BA026D">
      <w:rPr>
        <w:color w:val="808080" w:themeColor="background1" w:themeShade="80"/>
        <w:sz w:val="16"/>
        <w:szCs w:val="16"/>
      </w:rPr>
      <w:t>Příloha č.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781"/>
    <w:multiLevelType w:val="hybridMultilevel"/>
    <w:tmpl w:val="C1D0F3CE"/>
    <w:lvl w:ilvl="0" w:tplc="427AA97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603807"/>
    <w:multiLevelType w:val="hybridMultilevel"/>
    <w:tmpl w:val="4AA4D604"/>
    <w:lvl w:ilvl="0" w:tplc="1CF071C6">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08B650FB"/>
    <w:multiLevelType w:val="hybridMultilevel"/>
    <w:tmpl w:val="03CE4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C32E47"/>
    <w:multiLevelType w:val="hybridMultilevel"/>
    <w:tmpl w:val="A21A5A18"/>
    <w:lvl w:ilvl="0" w:tplc="121C0D50">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E101F3"/>
    <w:multiLevelType w:val="hybridMultilevel"/>
    <w:tmpl w:val="79FEA4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F87655"/>
    <w:multiLevelType w:val="hybridMultilevel"/>
    <w:tmpl w:val="A79A6B94"/>
    <w:lvl w:ilvl="0" w:tplc="04050011">
      <w:start w:val="1"/>
      <w:numFmt w:val="decimal"/>
      <w:lvlText w:val="%1)"/>
      <w:lvlJc w:val="left"/>
      <w:pPr>
        <w:ind w:left="720" w:hanging="360"/>
      </w:pPr>
      <w:rPr>
        <w:rFonts w:hint="default"/>
      </w:rPr>
    </w:lvl>
    <w:lvl w:ilvl="1" w:tplc="369C5896">
      <w:start w:val="1"/>
      <w:numFmt w:val="decimal"/>
      <w:lvlText w:val="1.%2."/>
      <w:lvlJc w:val="left"/>
      <w:pPr>
        <w:ind w:left="1440" w:hanging="360"/>
      </w:pPr>
      <w:rPr>
        <w:rFonts w:hint="default"/>
      </w:rPr>
    </w:lvl>
    <w:lvl w:ilvl="2" w:tplc="4E56C4F4">
      <w:start w:val="2"/>
      <w:numFmt w:val="bullet"/>
      <w:lvlText w:val="-"/>
      <w:lvlJc w:val="left"/>
      <w:pPr>
        <w:ind w:left="2340" w:hanging="360"/>
      </w:pPr>
      <w:rPr>
        <w:rFonts w:ascii="Calibri" w:eastAsiaTheme="minorHAnsi" w:hAnsi="Calibri" w:cs="Calibri" w:hint="default"/>
      </w:rPr>
    </w:lvl>
    <w:lvl w:ilvl="3" w:tplc="A38A7C10">
      <w:start w:val="3"/>
      <w:numFmt w:val="decimal"/>
      <w:lvlText w:val="%4."/>
      <w:lvlJc w:val="left"/>
      <w:pPr>
        <w:ind w:left="36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9141E5"/>
    <w:multiLevelType w:val="hybridMultilevel"/>
    <w:tmpl w:val="EBC45C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2002AD"/>
    <w:multiLevelType w:val="hybridMultilevel"/>
    <w:tmpl w:val="62C0E1F2"/>
    <w:lvl w:ilvl="0" w:tplc="0CEAD7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CEAD70A">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F76F6B"/>
    <w:multiLevelType w:val="hybridMultilevel"/>
    <w:tmpl w:val="5162B750"/>
    <w:lvl w:ilvl="0" w:tplc="C77215E2">
      <w:start w:val="1"/>
      <w:numFmt w:val="decimal"/>
      <w:lvlText w:val="%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54738E"/>
    <w:multiLevelType w:val="hybridMultilevel"/>
    <w:tmpl w:val="76143CB6"/>
    <w:lvl w:ilvl="0" w:tplc="5B121BD0">
      <w:start w:val="1"/>
      <w:numFmt w:val="decimal"/>
      <w:pStyle w:val="Ploha"/>
      <w:lvlText w:val="Příloha č. %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1426278"/>
    <w:multiLevelType w:val="hybridMultilevel"/>
    <w:tmpl w:val="BDEEE484"/>
    <w:lvl w:ilvl="0" w:tplc="3F6C85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4478FB"/>
    <w:multiLevelType w:val="hybridMultilevel"/>
    <w:tmpl w:val="F25E7FC0"/>
    <w:lvl w:ilvl="0" w:tplc="E4A66D96">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4F3AFE"/>
    <w:multiLevelType w:val="hybridMultilevel"/>
    <w:tmpl w:val="C3CCDDD8"/>
    <w:lvl w:ilvl="0" w:tplc="D1AE8E8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CC63A4"/>
    <w:multiLevelType w:val="hybridMultilevel"/>
    <w:tmpl w:val="BDC24556"/>
    <w:lvl w:ilvl="0" w:tplc="64CECB9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F17331"/>
    <w:multiLevelType w:val="hybridMultilevel"/>
    <w:tmpl w:val="E2CC4F40"/>
    <w:lvl w:ilvl="0" w:tplc="0CEAD7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457739"/>
    <w:multiLevelType w:val="hybridMultilevel"/>
    <w:tmpl w:val="323A57BC"/>
    <w:lvl w:ilvl="0" w:tplc="2780C92E">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266675"/>
    <w:multiLevelType w:val="hybridMultilevel"/>
    <w:tmpl w:val="DEFAA214"/>
    <w:lvl w:ilvl="0" w:tplc="0158D052">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636569"/>
    <w:multiLevelType w:val="multilevel"/>
    <w:tmpl w:val="D9681098"/>
    <w:lvl w:ilvl="0">
      <w:start w:val="1"/>
      <w:numFmt w:val="upperRoman"/>
      <w:pStyle w:val="Odrky"/>
      <w:lvlText w:val="%1."/>
      <w:lvlJc w:val="left"/>
      <w:pPr>
        <w:ind w:left="425" w:hanging="425"/>
      </w:pPr>
      <w:rPr>
        <w:rFonts w:hint="default"/>
      </w:rPr>
    </w:lvl>
    <w:lvl w:ilvl="1">
      <w:start w:val="1"/>
      <w:numFmt w:val="decimal"/>
      <w:lvlText w:val="%2."/>
      <w:lvlJc w:val="left"/>
      <w:pPr>
        <w:ind w:left="284" w:hanging="284"/>
      </w:pPr>
      <w:rPr>
        <w:rFonts w:hint="default"/>
        <w:b w:val="0"/>
      </w:rPr>
    </w:lvl>
    <w:lvl w:ilvl="2">
      <w:start w:val="1"/>
      <w:numFmt w:val="bullet"/>
      <w:pStyle w:val="Odrky"/>
      <w:lvlText w:val="-"/>
      <w:lvlJc w:val="left"/>
      <w:pPr>
        <w:ind w:left="709" w:hanging="425"/>
      </w:pPr>
      <w:rPr>
        <w:rFonts w:ascii="Courier New" w:hAnsi="Courier New"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8" w15:restartNumberingAfterBreak="0">
    <w:nsid w:val="48496AAF"/>
    <w:multiLevelType w:val="hybridMultilevel"/>
    <w:tmpl w:val="E1FC14D8"/>
    <w:lvl w:ilvl="0" w:tplc="4DEA6B3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B34D02"/>
    <w:multiLevelType w:val="hybridMultilevel"/>
    <w:tmpl w:val="178CBD42"/>
    <w:lvl w:ilvl="0" w:tplc="0C928B0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CE7265"/>
    <w:multiLevelType w:val="hybridMultilevel"/>
    <w:tmpl w:val="A732C8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AB680F"/>
    <w:multiLevelType w:val="hybridMultilevel"/>
    <w:tmpl w:val="ACA825C2"/>
    <w:lvl w:ilvl="0" w:tplc="B0682E24">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AD7A66"/>
    <w:multiLevelType w:val="multilevel"/>
    <w:tmpl w:val="EC42224C"/>
    <w:lvl w:ilvl="0">
      <w:start w:val="1"/>
      <w:numFmt w:val="upperRoman"/>
      <w:pStyle w:val="Nadpis1"/>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lvlText w:val="%2."/>
      <w:lvlJc w:val="left"/>
      <w:pPr>
        <w:ind w:left="284" w:hanging="284"/>
      </w:pPr>
      <w:rPr>
        <w:rFonts w:hint="default"/>
        <w:b w:val="0"/>
        <w:color w:val="auto"/>
      </w:rPr>
    </w:lvl>
    <w:lvl w:ilvl="2">
      <w:start w:val="1"/>
      <w:numFmt w:val="lowerLetter"/>
      <w:pStyle w:val="Psmena"/>
      <w:lvlText w:val="%3)"/>
      <w:lvlJc w:val="left"/>
      <w:pPr>
        <w:ind w:left="709" w:hanging="425"/>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3" w15:restartNumberingAfterBreak="0">
    <w:nsid w:val="533A1A23"/>
    <w:multiLevelType w:val="hybridMultilevel"/>
    <w:tmpl w:val="F2C62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2F4548"/>
    <w:multiLevelType w:val="hybridMultilevel"/>
    <w:tmpl w:val="55145742"/>
    <w:lvl w:ilvl="0" w:tplc="7068C40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335A0A"/>
    <w:multiLevelType w:val="hybridMultilevel"/>
    <w:tmpl w:val="FA566B1A"/>
    <w:lvl w:ilvl="0" w:tplc="8B7ECB3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D34A9C"/>
    <w:multiLevelType w:val="hybridMultilevel"/>
    <w:tmpl w:val="C0B2FFC4"/>
    <w:lvl w:ilvl="0" w:tplc="A3601950">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F72155"/>
    <w:multiLevelType w:val="hybridMultilevel"/>
    <w:tmpl w:val="C04E1B8A"/>
    <w:lvl w:ilvl="0" w:tplc="A2CCDFF0">
      <w:start w:val="1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5B1F47"/>
    <w:multiLevelType w:val="hybridMultilevel"/>
    <w:tmpl w:val="400EDADA"/>
    <w:lvl w:ilvl="0" w:tplc="ED78AE5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635AAC"/>
    <w:multiLevelType w:val="hybridMultilevel"/>
    <w:tmpl w:val="7E1A218A"/>
    <w:lvl w:ilvl="0" w:tplc="07D0010C">
      <w:start w:val="16"/>
      <w:numFmt w:val="bullet"/>
      <w:lvlText w:val="-"/>
      <w:lvlJc w:val="left"/>
      <w:pPr>
        <w:ind w:left="1145" w:hanging="360"/>
      </w:pPr>
      <w:rPr>
        <w:rFonts w:ascii="Arial" w:eastAsiaTheme="minorHAnsi" w:hAnsi="Arial" w:cs="Arial" w:hint="default"/>
        <w:i/>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0" w15:restartNumberingAfterBreak="0">
    <w:nsid w:val="617C1EA3"/>
    <w:multiLevelType w:val="hybridMultilevel"/>
    <w:tmpl w:val="436273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5A730E"/>
    <w:multiLevelType w:val="hybridMultilevel"/>
    <w:tmpl w:val="DFC889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15:restartNumberingAfterBreak="0">
    <w:nsid w:val="6E1B4824"/>
    <w:multiLevelType w:val="hybridMultilevel"/>
    <w:tmpl w:val="C0B2FFC4"/>
    <w:lvl w:ilvl="0" w:tplc="A3601950">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760D7D"/>
    <w:multiLevelType w:val="hybridMultilevel"/>
    <w:tmpl w:val="56186936"/>
    <w:lvl w:ilvl="0" w:tplc="34DC5352">
      <w:start w:val="1"/>
      <w:numFmt w:val="decimal"/>
      <w:lvlText w:val="%1."/>
      <w:lvlJc w:val="left"/>
      <w:pPr>
        <w:ind w:left="720" w:hanging="360"/>
      </w:pPr>
      <w:rPr>
        <w:rFonts w:hint="default"/>
      </w:rPr>
    </w:lvl>
    <w:lvl w:ilvl="1" w:tplc="04050019">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DC515A"/>
    <w:multiLevelType w:val="hybridMultilevel"/>
    <w:tmpl w:val="546887F8"/>
    <w:lvl w:ilvl="0" w:tplc="121C0D50">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CEAD70A">
      <w:numFmt w:val="bullet"/>
      <w:lvlText w:val="˗"/>
      <w:lvlJc w:val="left"/>
      <w:pPr>
        <w:ind w:left="2160" w:hanging="18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2"/>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3"/>
  </w:num>
  <w:num w:numId="10">
    <w:abstractNumId w:val="29"/>
  </w:num>
  <w:num w:numId="11">
    <w:abstractNumId w:val="21"/>
  </w:num>
  <w:num w:numId="12">
    <w:abstractNumId w:val="24"/>
  </w:num>
  <w:num w:numId="13">
    <w:abstractNumId w:val="7"/>
  </w:num>
  <w:num w:numId="14">
    <w:abstractNumId w:val="14"/>
  </w:num>
  <w:num w:numId="15">
    <w:abstractNumId w:val="3"/>
  </w:num>
  <w:num w:numId="16">
    <w:abstractNumId w:val="2"/>
  </w:num>
  <w:num w:numId="17">
    <w:abstractNumId w:val="13"/>
  </w:num>
  <w:num w:numId="18">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2"/>
  </w:num>
  <w:num w:numId="21">
    <w:abstractNumId w:val="16"/>
  </w:num>
  <w:num w:numId="22">
    <w:abstractNumId w:val="2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0"/>
  </w:num>
  <w:num w:numId="28">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8"/>
  </w:num>
  <w:num w:numId="31">
    <w:abstractNumId w:val="5"/>
  </w:num>
  <w:num w:numId="32">
    <w:abstractNumId w:val="34"/>
  </w:num>
  <w:num w:numId="33">
    <w:abstractNumId w:val="20"/>
  </w:num>
  <w:num w:numId="34">
    <w:abstractNumId w:val="31"/>
  </w:num>
  <w:num w:numId="35">
    <w:abstractNumId w:val="33"/>
  </w:num>
  <w:num w:numId="3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0"/>
  </w:num>
  <w:num w:numId="39">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0"/>
  </w:num>
  <w:num w:numId="42">
    <w:abstractNumId w:val="19"/>
  </w:num>
  <w:num w:numId="43">
    <w:abstractNumId w:val="22"/>
  </w:num>
  <w:num w:numId="44">
    <w:abstractNumId w:val="26"/>
  </w:num>
  <w:num w:numId="45">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8"/>
  </w:num>
  <w:num w:numId="48">
    <w:abstractNumId w:val="22"/>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14"/>
    <w:rsid w:val="000016A1"/>
    <w:rsid w:val="00001939"/>
    <w:rsid w:val="000031B7"/>
    <w:rsid w:val="000060D6"/>
    <w:rsid w:val="00006AD0"/>
    <w:rsid w:val="0000720E"/>
    <w:rsid w:val="000136FC"/>
    <w:rsid w:val="00013E54"/>
    <w:rsid w:val="000143CE"/>
    <w:rsid w:val="0001477D"/>
    <w:rsid w:val="00022F9F"/>
    <w:rsid w:val="00024632"/>
    <w:rsid w:val="00026FC6"/>
    <w:rsid w:val="000272E1"/>
    <w:rsid w:val="00027329"/>
    <w:rsid w:val="00032161"/>
    <w:rsid w:val="00032D1B"/>
    <w:rsid w:val="00032F76"/>
    <w:rsid w:val="000339B5"/>
    <w:rsid w:val="00036C78"/>
    <w:rsid w:val="00036FC6"/>
    <w:rsid w:val="0004073D"/>
    <w:rsid w:val="00042935"/>
    <w:rsid w:val="00046021"/>
    <w:rsid w:val="00046E64"/>
    <w:rsid w:val="00051339"/>
    <w:rsid w:val="00051C39"/>
    <w:rsid w:val="00051E0D"/>
    <w:rsid w:val="00052679"/>
    <w:rsid w:val="00052A83"/>
    <w:rsid w:val="00053F96"/>
    <w:rsid w:val="00055E6A"/>
    <w:rsid w:val="0006112A"/>
    <w:rsid w:val="000619C7"/>
    <w:rsid w:val="00062353"/>
    <w:rsid w:val="0006371B"/>
    <w:rsid w:val="00063A4E"/>
    <w:rsid w:val="0006493E"/>
    <w:rsid w:val="00064F4E"/>
    <w:rsid w:val="00066382"/>
    <w:rsid w:val="00067E51"/>
    <w:rsid w:val="00070C01"/>
    <w:rsid w:val="00071392"/>
    <w:rsid w:val="000715AA"/>
    <w:rsid w:val="00073B77"/>
    <w:rsid w:val="000760DA"/>
    <w:rsid w:val="000761D3"/>
    <w:rsid w:val="00077C19"/>
    <w:rsid w:val="00081352"/>
    <w:rsid w:val="00083AE8"/>
    <w:rsid w:val="00083E25"/>
    <w:rsid w:val="0008782E"/>
    <w:rsid w:val="00095C15"/>
    <w:rsid w:val="000967EC"/>
    <w:rsid w:val="000A032F"/>
    <w:rsid w:val="000A1EA9"/>
    <w:rsid w:val="000A212F"/>
    <w:rsid w:val="000A4925"/>
    <w:rsid w:val="000A6A58"/>
    <w:rsid w:val="000B3F1B"/>
    <w:rsid w:val="000B4B9B"/>
    <w:rsid w:val="000B5305"/>
    <w:rsid w:val="000B64AA"/>
    <w:rsid w:val="000C3294"/>
    <w:rsid w:val="000C5C53"/>
    <w:rsid w:val="000C6947"/>
    <w:rsid w:val="000C7A31"/>
    <w:rsid w:val="000D57FF"/>
    <w:rsid w:val="000E009C"/>
    <w:rsid w:val="000E2FB5"/>
    <w:rsid w:val="000E3E2F"/>
    <w:rsid w:val="000E48A5"/>
    <w:rsid w:val="000E4CC2"/>
    <w:rsid w:val="000E4E65"/>
    <w:rsid w:val="000E539B"/>
    <w:rsid w:val="000E67B3"/>
    <w:rsid w:val="000E7440"/>
    <w:rsid w:val="000E757C"/>
    <w:rsid w:val="000E76D8"/>
    <w:rsid w:val="000F159D"/>
    <w:rsid w:val="000F1C19"/>
    <w:rsid w:val="000F5AC0"/>
    <w:rsid w:val="000F635F"/>
    <w:rsid w:val="000F7882"/>
    <w:rsid w:val="001018E4"/>
    <w:rsid w:val="00103896"/>
    <w:rsid w:val="0010448B"/>
    <w:rsid w:val="001058D8"/>
    <w:rsid w:val="00106A7F"/>
    <w:rsid w:val="001134E2"/>
    <w:rsid w:val="00115181"/>
    <w:rsid w:val="001164D5"/>
    <w:rsid w:val="001177C0"/>
    <w:rsid w:val="00120D64"/>
    <w:rsid w:val="00123F4B"/>
    <w:rsid w:val="001246CC"/>
    <w:rsid w:val="00130686"/>
    <w:rsid w:val="0013331A"/>
    <w:rsid w:val="0013486E"/>
    <w:rsid w:val="00135DF4"/>
    <w:rsid w:val="00135F35"/>
    <w:rsid w:val="00140D14"/>
    <w:rsid w:val="001428CC"/>
    <w:rsid w:val="00142B08"/>
    <w:rsid w:val="00142DEB"/>
    <w:rsid w:val="00142EFD"/>
    <w:rsid w:val="00144DEE"/>
    <w:rsid w:val="00144F09"/>
    <w:rsid w:val="00145117"/>
    <w:rsid w:val="00147F02"/>
    <w:rsid w:val="00147FE3"/>
    <w:rsid w:val="00150E39"/>
    <w:rsid w:val="001511A4"/>
    <w:rsid w:val="00153D63"/>
    <w:rsid w:val="00154260"/>
    <w:rsid w:val="00154B8F"/>
    <w:rsid w:val="00155511"/>
    <w:rsid w:val="00155BC1"/>
    <w:rsid w:val="00160D59"/>
    <w:rsid w:val="001638F3"/>
    <w:rsid w:val="00170FA4"/>
    <w:rsid w:val="001732E7"/>
    <w:rsid w:val="0017386E"/>
    <w:rsid w:val="0017464C"/>
    <w:rsid w:val="0017556B"/>
    <w:rsid w:val="00176977"/>
    <w:rsid w:val="00180BE6"/>
    <w:rsid w:val="00182957"/>
    <w:rsid w:val="0018448D"/>
    <w:rsid w:val="00184D48"/>
    <w:rsid w:val="0019019C"/>
    <w:rsid w:val="001933C6"/>
    <w:rsid w:val="0019398B"/>
    <w:rsid w:val="0019468B"/>
    <w:rsid w:val="0019479E"/>
    <w:rsid w:val="001967E4"/>
    <w:rsid w:val="0019695C"/>
    <w:rsid w:val="0019787E"/>
    <w:rsid w:val="001A0B0E"/>
    <w:rsid w:val="001A341F"/>
    <w:rsid w:val="001A640E"/>
    <w:rsid w:val="001B141D"/>
    <w:rsid w:val="001B27CC"/>
    <w:rsid w:val="001B2FB0"/>
    <w:rsid w:val="001B4100"/>
    <w:rsid w:val="001B59B3"/>
    <w:rsid w:val="001B5E20"/>
    <w:rsid w:val="001B6157"/>
    <w:rsid w:val="001B6F98"/>
    <w:rsid w:val="001B7209"/>
    <w:rsid w:val="001C0D19"/>
    <w:rsid w:val="001C1F61"/>
    <w:rsid w:val="001C319B"/>
    <w:rsid w:val="001C3AFC"/>
    <w:rsid w:val="001C4244"/>
    <w:rsid w:val="001C5616"/>
    <w:rsid w:val="001C6279"/>
    <w:rsid w:val="001C7646"/>
    <w:rsid w:val="001D0104"/>
    <w:rsid w:val="001D13F5"/>
    <w:rsid w:val="001D41C0"/>
    <w:rsid w:val="001D48A2"/>
    <w:rsid w:val="001D5B35"/>
    <w:rsid w:val="001E0D5E"/>
    <w:rsid w:val="001E0E8A"/>
    <w:rsid w:val="001E29B3"/>
    <w:rsid w:val="001E302D"/>
    <w:rsid w:val="001E4C69"/>
    <w:rsid w:val="001E510A"/>
    <w:rsid w:val="001E534B"/>
    <w:rsid w:val="001E5879"/>
    <w:rsid w:val="001E7604"/>
    <w:rsid w:val="001F2AC6"/>
    <w:rsid w:val="001F3D2B"/>
    <w:rsid w:val="001F577E"/>
    <w:rsid w:val="001F5942"/>
    <w:rsid w:val="00200FA1"/>
    <w:rsid w:val="0020352A"/>
    <w:rsid w:val="002040D5"/>
    <w:rsid w:val="0020487D"/>
    <w:rsid w:val="0021344D"/>
    <w:rsid w:val="00213FE2"/>
    <w:rsid w:val="0021408D"/>
    <w:rsid w:val="00214B4E"/>
    <w:rsid w:val="00216367"/>
    <w:rsid w:val="002166C6"/>
    <w:rsid w:val="0022015E"/>
    <w:rsid w:val="00220995"/>
    <w:rsid w:val="002243EB"/>
    <w:rsid w:val="00230116"/>
    <w:rsid w:val="00230FAB"/>
    <w:rsid w:val="00230FEC"/>
    <w:rsid w:val="00231B2C"/>
    <w:rsid w:val="00232691"/>
    <w:rsid w:val="002378F9"/>
    <w:rsid w:val="0024042F"/>
    <w:rsid w:val="00245901"/>
    <w:rsid w:val="00245A74"/>
    <w:rsid w:val="002460F6"/>
    <w:rsid w:val="002467B4"/>
    <w:rsid w:val="0025195D"/>
    <w:rsid w:val="00255025"/>
    <w:rsid w:val="00255A3F"/>
    <w:rsid w:val="0025779B"/>
    <w:rsid w:val="00257E3D"/>
    <w:rsid w:val="00260345"/>
    <w:rsid w:val="002664FD"/>
    <w:rsid w:val="0027218E"/>
    <w:rsid w:val="00273FF5"/>
    <w:rsid w:val="002742D5"/>
    <w:rsid w:val="0027456B"/>
    <w:rsid w:val="002753F9"/>
    <w:rsid w:val="00276E59"/>
    <w:rsid w:val="0028014B"/>
    <w:rsid w:val="00282908"/>
    <w:rsid w:val="0028596F"/>
    <w:rsid w:val="00285AA1"/>
    <w:rsid w:val="00285DD8"/>
    <w:rsid w:val="0028649D"/>
    <w:rsid w:val="002868E5"/>
    <w:rsid w:val="00292EA6"/>
    <w:rsid w:val="00294FE1"/>
    <w:rsid w:val="002A0229"/>
    <w:rsid w:val="002A2C4C"/>
    <w:rsid w:val="002A3CDB"/>
    <w:rsid w:val="002B0760"/>
    <w:rsid w:val="002B1039"/>
    <w:rsid w:val="002B1C27"/>
    <w:rsid w:val="002B1DD9"/>
    <w:rsid w:val="002B33F5"/>
    <w:rsid w:val="002B34AA"/>
    <w:rsid w:val="002B540D"/>
    <w:rsid w:val="002C16DF"/>
    <w:rsid w:val="002C381A"/>
    <w:rsid w:val="002C59F2"/>
    <w:rsid w:val="002C63E2"/>
    <w:rsid w:val="002D0CB7"/>
    <w:rsid w:val="002D1C30"/>
    <w:rsid w:val="002D1F08"/>
    <w:rsid w:val="002D69D5"/>
    <w:rsid w:val="002D6B43"/>
    <w:rsid w:val="002D6D46"/>
    <w:rsid w:val="002E0487"/>
    <w:rsid w:val="002E06D9"/>
    <w:rsid w:val="002E2493"/>
    <w:rsid w:val="002E2FF3"/>
    <w:rsid w:val="002E366B"/>
    <w:rsid w:val="002E5065"/>
    <w:rsid w:val="002E663B"/>
    <w:rsid w:val="002F2619"/>
    <w:rsid w:val="002F3B23"/>
    <w:rsid w:val="002F3C04"/>
    <w:rsid w:val="002F7835"/>
    <w:rsid w:val="00300CCC"/>
    <w:rsid w:val="00300E87"/>
    <w:rsid w:val="003020C1"/>
    <w:rsid w:val="0030451F"/>
    <w:rsid w:val="00305704"/>
    <w:rsid w:val="00306EE3"/>
    <w:rsid w:val="0031005A"/>
    <w:rsid w:val="003103E4"/>
    <w:rsid w:val="00311C05"/>
    <w:rsid w:val="00311C50"/>
    <w:rsid w:val="00312356"/>
    <w:rsid w:val="0031372F"/>
    <w:rsid w:val="00317E95"/>
    <w:rsid w:val="003214E3"/>
    <w:rsid w:val="00322A78"/>
    <w:rsid w:val="003240B4"/>
    <w:rsid w:val="0032448F"/>
    <w:rsid w:val="0032457D"/>
    <w:rsid w:val="00326227"/>
    <w:rsid w:val="00326571"/>
    <w:rsid w:val="00331DC4"/>
    <w:rsid w:val="003321CE"/>
    <w:rsid w:val="00333FA7"/>
    <w:rsid w:val="003341A4"/>
    <w:rsid w:val="00334D4E"/>
    <w:rsid w:val="00337836"/>
    <w:rsid w:val="00337E6F"/>
    <w:rsid w:val="003441E2"/>
    <w:rsid w:val="00345C5E"/>
    <w:rsid w:val="00347220"/>
    <w:rsid w:val="00350A17"/>
    <w:rsid w:val="00351FA1"/>
    <w:rsid w:val="003546AE"/>
    <w:rsid w:val="003555B6"/>
    <w:rsid w:val="00357CA5"/>
    <w:rsid w:val="00360F41"/>
    <w:rsid w:val="00362077"/>
    <w:rsid w:val="00362195"/>
    <w:rsid w:val="00363A24"/>
    <w:rsid w:val="00364DDD"/>
    <w:rsid w:val="003666EF"/>
    <w:rsid w:val="00366D0F"/>
    <w:rsid w:val="0036761D"/>
    <w:rsid w:val="003704E3"/>
    <w:rsid w:val="003712D2"/>
    <w:rsid w:val="00372753"/>
    <w:rsid w:val="003737D1"/>
    <w:rsid w:val="00373C68"/>
    <w:rsid w:val="00373DE6"/>
    <w:rsid w:val="00374EB6"/>
    <w:rsid w:val="00376435"/>
    <w:rsid w:val="00382A38"/>
    <w:rsid w:val="003860B2"/>
    <w:rsid w:val="00386BB2"/>
    <w:rsid w:val="003902CE"/>
    <w:rsid w:val="003911B4"/>
    <w:rsid w:val="003920A5"/>
    <w:rsid w:val="003948D4"/>
    <w:rsid w:val="003A0613"/>
    <w:rsid w:val="003A0DBC"/>
    <w:rsid w:val="003A4698"/>
    <w:rsid w:val="003A519D"/>
    <w:rsid w:val="003B1485"/>
    <w:rsid w:val="003B36AD"/>
    <w:rsid w:val="003B39AA"/>
    <w:rsid w:val="003B5F58"/>
    <w:rsid w:val="003B6DD3"/>
    <w:rsid w:val="003B7016"/>
    <w:rsid w:val="003B7275"/>
    <w:rsid w:val="003C0265"/>
    <w:rsid w:val="003C15C1"/>
    <w:rsid w:val="003C1B9C"/>
    <w:rsid w:val="003C1E0E"/>
    <w:rsid w:val="003C2FA3"/>
    <w:rsid w:val="003C3B26"/>
    <w:rsid w:val="003C74B0"/>
    <w:rsid w:val="003D06AC"/>
    <w:rsid w:val="003D2699"/>
    <w:rsid w:val="003D2EA0"/>
    <w:rsid w:val="003D340B"/>
    <w:rsid w:val="003D3A70"/>
    <w:rsid w:val="003D423B"/>
    <w:rsid w:val="003D4548"/>
    <w:rsid w:val="003D6A70"/>
    <w:rsid w:val="003E07DB"/>
    <w:rsid w:val="003E0F7B"/>
    <w:rsid w:val="003E1D5E"/>
    <w:rsid w:val="003E2CE9"/>
    <w:rsid w:val="003E3AC3"/>
    <w:rsid w:val="003E415B"/>
    <w:rsid w:val="003E463D"/>
    <w:rsid w:val="003E4822"/>
    <w:rsid w:val="003E5CCF"/>
    <w:rsid w:val="003E6DCF"/>
    <w:rsid w:val="003F1344"/>
    <w:rsid w:val="003F4471"/>
    <w:rsid w:val="003F64CF"/>
    <w:rsid w:val="003F6A4F"/>
    <w:rsid w:val="003F722D"/>
    <w:rsid w:val="004003E7"/>
    <w:rsid w:val="00400749"/>
    <w:rsid w:val="004058B5"/>
    <w:rsid w:val="004104D1"/>
    <w:rsid w:val="00410AFD"/>
    <w:rsid w:val="004164BB"/>
    <w:rsid w:val="004176B8"/>
    <w:rsid w:val="00417B56"/>
    <w:rsid w:val="00420736"/>
    <w:rsid w:val="00421BC7"/>
    <w:rsid w:val="00421DD3"/>
    <w:rsid w:val="00422911"/>
    <w:rsid w:val="00425441"/>
    <w:rsid w:val="0042774E"/>
    <w:rsid w:val="00432179"/>
    <w:rsid w:val="004334AA"/>
    <w:rsid w:val="004378B7"/>
    <w:rsid w:val="00440BC7"/>
    <w:rsid w:val="00445E3E"/>
    <w:rsid w:val="00446565"/>
    <w:rsid w:val="00446FA0"/>
    <w:rsid w:val="00450D27"/>
    <w:rsid w:val="00453E5B"/>
    <w:rsid w:val="0045715C"/>
    <w:rsid w:val="00460727"/>
    <w:rsid w:val="00463BAE"/>
    <w:rsid w:val="00464578"/>
    <w:rsid w:val="00465107"/>
    <w:rsid w:val="00466DBF"/>
    <w:rsid w:val="004671AB"/>
    <w:rsid w:val="0047050D"/>
    <w:rsid w:val="00470CB1"/>
    <w:rsid w:val="004737F1"/>
    <w:rsid w:val="00474550"/>
    <w:rsid w:val="00480C95"/>
    <w:rsid w:val="00482270"/>
    <w:rsid w:val="00484412"/>
    <w:rsid w:val="00486AB7"/>
    <w:rsid w:val="0049125A"/>
    <w:rsid w:val="004926BD"/>
    <w:rsid w:val="00493409"/>
    <w:rsid w:val="004968AB"/>
    <w:rsid w:val="0049778A"/>
    <w:rsid w:val="00497B56"/>
    <w:rsid w:val="004A05D2"/>
    <w:rsid w:val="004A07A5"/>
    <w:rsid w:val="004A474C"/>
    <w:rsid w:val="004A626B"/>
    <w:rsid w:val="004B0ED7"/>
    <w:rsid w:val="004B2A19"/>
    <w:rsid w:val="004B4AA2"/>
    <w:rsid w:val="004B6487"/>
    <w:rsid w:val="004B6E32"/>
    <w:rsid w:val="004C127C"/>
    <w:rsid w:val="004C5CB9"/>
    <w:rsid w:val="004C6418"/>
    <w:rsid w:val="004D1BF1"/>
    <w:rsid w:val="004D2591"/>
    <w:rsid w:val="004D27AE"/>
    <w:rsid w:val="004D74BE"/>
    <w:rsid w:val="004E2BFC"/>
    <w:rsid w:val="004E6DEE"/>
    <w:rsid w:val="004F2650"/>
    <w:rsid w:val="004F2F9E"/>
    <w:rsid w:val="004F5A01"/>
    <w:rsid w:val="004F6621"/>
    <w:rsid w:val="005005E8"/>
    <w:rsid w:val="0050228D"/>
    <w:rsid w:val="00503CED"/>
    <w:rsid w:val="00505CAD"/>
    <w:rsid w:val="005107AE"/>
    <w:rsid w:val="00511196"/>
    <w:rsid w:val="00512A10"/>
    <w:rsid w:val="0051395B"/>
    <w:rsid w:val="00513CA5"/>
    <w:rsid w:val="00514D95"/>
    <w:rsid w:val="00515B65"/>
    <w:rsid w:val="00520BCC"/>
    <w:rsid w:val="00521196"/>
    <w:rsid w:val="0052481C"/>
    <w:rsid w:val="0053086F"/>
    <w:rsid w:val="00531C5A"/>
    <w:rsid w:val="00532DED"/>
    <w:rsid w:val="00537BB8"/>
    <w:rsid w:val="00540EFB"/>
    <w:rsid w:val="0054147F"/>
    <w:rsid w:val="00545BA0"/>
    <w:rsid w:val="00547C49"/>
    <w:rsid w:val="00553952"/>
    <w:rsid w:val="00553BAC"/>
    <w:rsid w:val="005545A8"/>
    <w:rsid w:val="00554851"/>
    <w:rsid w:val="00555741"/>
    <w:rsid w:val="005569B1"/>
    <w:rsid w:val="00560913"/>
    <w:rsid w:val="00560BD7"/>
    <w:rsid w:val="005616C7"/>
    <w:rsid w:val="00566D9F"/>
    <w:rsid w:val="00567E78"/>
    <w:rsid w:val="00573220"/>
    <w:rsid w:val="005740DC"/>
    <w:rsid w:val="005762C0"/>
    <w:rsid w:val="0057718D"/>
    <w:rsid w:val="005771F9"/>
    <w:rsid w:val="00577401"/>
    <w:rsid w:val="005775E9"/>
    <w:rsid w:val="00581DDA"/>
    <w:rsid w:val="005822CE"/>
    <w:rsid w:val="00582980"/>
    <w:rsid w:val="005850B8"/>
    <w:rsid w:val="00585480"/>
    <w:rsid w:val="00587DEB"/>
    <w:rsid w:val="005916DD"/>
    <w:rsid w:val="00591A9E"/>
    <w:rsid w:val="00591D0A"/>
    <w:rsid w:val="00593E7D"/>
    <w:rsid w:val="00595883"/>
    <w:rsid w:val="005972FF"/>
    <w:rsid w:val="0059739D"/>
    <w:rsid w:val="00597CE4"/>
    <w:rsid w:val="005A16C9"/>
    <w:rsid w:val="005A40B9"/>
    <w:rsid w:val="005A58F2"/>
    <w:rsid w:val="005A6414"/>
    <w:rsid w:val="005B066E"/>
    <w:rsid w:val="005B1571"/>
    <w:rsid w:val="005B1F4D"/>
    <w:rsid w:val="005B60D1"/>
    <w:rsid w:val="005B63E0"/>
    <w:rsid w:val="005B6417"/>
    <w:rsid w:val="005B6705"/>
    <w:rsid w:val="005C015D"/>
    <w:rsid w:val="005C08F8"/>
    <w:rsid w:val="005C0CC0"/>
    <w:rsid w:val="005C1D7A"/>
    <w:rsid w:val="005C1EA1"/>
    <w:rsid w:val="005C4B0F"/>
    <w:rsid w:val="005C7D0D"/>
    <w:rsid w:val="005D5B45"/>
    <w:rsid w:val="005D71D8"/>
    <w:rsid w:val="005D772B"/>
    <w:rsid w:val="005E3697"/>
    <w:rsid w:val="005E43EC"/>
    <w:rsid w:val="005E4DFD"/>
    <w:rsid w:val="005E6127"/>
    <w:rsid w:val="005E7079"/>
    <w:rsid w:val="005F0926"/>
    <w:rsid w:val="005F0CCF"/>
    <w:rsid w:val="005F3E62"/>
    <w:rsid w:val="005F48C7"/>
    <w:rsid w:val="005F4972"/>
    <w:rsid w:val="00602B09"/>
    <w:rsid w:val="00605A0D"/>
    <w:rsid w:val="00607BC9"/>
    <w:rsid w:val="0061051E"/>
    <w:rsid w:val="006107CA"/>
    <w:rsid w:val="00610F4F"/>
    <w:rsid w:val="0061169C"/>
    <w:rsid w:val="00613027"/>
    <w:rsid w:val="0061313D"/>
    <w:rsid w:val="006137D6"/>
    <w:rsid w:val="006139AE"/>
    <w:rsid w:val="00617E6B"/>
    <w:rsid w:val="00622448"/>
    <w:rsid w:val="0062333D"/>
    <w:rsid w:val="006346FD"/>
    <w:rsid w:val="00636BD1"/>
    <w:rsid w:val="0064236A"/>
    <w:rsid w:val="006433B3"/>
    <w:rsid w:val="00644A55"/>
    <w:rsid w:val="00645F54"/>
    <w:rsid w:val="00651EB1"/>
    <w:rsid w:val="006564D0"/>
    <w:rsid w:val="00657BE3"/>
    <w:rsid w:val="006603F3"/>
    <w:rsid w:val="00662807"/>
    <w:rsid w:val="0066433A"/>
    <w:rsid w:val="006648D5"/>
    <w:rsid w:val="006656C9"/>
    <w:rsid w:val="00666017"/>
    <w:rsid w:val="00666A53"/>
    <w:rsid w:val="006677DF"/>
    <w:rsid w:val="00671A3B"/>
    <w:rsid w:val="00675FE6"/>
    <w:rsid w:val="00676882"/>
    <w:rsid w:val="00676B01"/>
    <w:rsid w:val="00682AFC"/>
    <w:rsid w:val="00685C87"/>
    <w:rsid w:val="00687EFB"/>
    <w:rsid w:val="006914EC"/>
    <w:rsid w:val="006958B1"/>
    <w:rsid w:val="006972CF"/>
    <w:rsid w:val="006A3A3A"/>
    <w:rsid w:val="006A568E"/>
    <w:rsid w:val="006A6FA9"/>
    <w:rsid w:val="006B1628"/>
    <w:rsid w:val="006B21E3"/>
    <w:rsid w:val="006B35E4"/>
    <w:rsid w:val="006B36B7"/>
    <w:rsid w:val="006B4145"/>
    <w:rsid w:val="006C0FA8"/>
    <w:rsid w:val="006C3EB4"/>
    <w:rsid w:val="006C440E"/>
    <w:rsid w:val="006C620B"/>
    <w:rsid w:val="006C6E54"/>
    <w:rsid w:val="006C7192"/>
    <w:rsid w:val="006C71D6"/>
    <w:rsid w:val="006C76A5"/>
    <w:rsid w:val="006D169C"/>
    <w:rsid w:val="006D1F34"/>
    <w:rsid w:val="006D35F7"/>
    <w:rsid w:val="006D3670"/>
    <w:rsid w:val="006D4146"/>
    <w:rsid w:val="006D4BAB"/>
    <w:rsid w:val="006D4F7F"/>
    <w:rsid w:val="006D59C2"/>
    <w:rsid w:val="006D6955"/>
    <w:rsid w:val="006E0C8F"/>
    <w:rsid w:val="006E257B"/>
    <w:rsid w:val="006E38A6"/>
    <w:rsid w:val="006E4873"/>
    <w:rsid w:val="006E5197"/>
    <w:rsid w:val="006F0A6B"/>
    <w:rsid w:val="006F3FF3"/>
    <w:rsid w:val="006F6F40"/>
    <w:rsid w:val="006F7EFF"/>
    <w:rsid w:val="00700E2A"/>
    <w:rsid w:val="00703F32"/>
    <w:rsid w:val="00706CE7"/>
    <w:rsid w:val="00710897"/>
    <w:rsid w:val="00711097"/>
    <w:rsid w:val="007201A9"/>
    <w:rsid w:val="007216CB"/>
    <w:rsid w:val="007219DA"/>
    <w:rsid w:val="00723C69"/>
    <w:rsid w:val="007242EF"/>
    <w:rsid w:val="007250D3"/>
    <w:rsid w:val="00727B80"/>
    <w:rsid w:val="00727E13"/>
    <w:rsid w:val="007325B2"/>
    <w:rsid w:val="00734604"/>
    <w:rsid w:val="0073688B"/>
    <w:rsid w:val="0073772A"/>
    <w:rsid w:val="007423F9"/>
    <w:rsid w:val="007435B6"/>
    <w:rsid w:val="00744088"/>
    <w:rsid w:val="00746E52"/>
    <w:rsid w:val="00747B5D"/>
    <w:rsid w:val="0075085B"/>
    <w:rsid w:val="007541C1"/>
    <w:rsid w:val="00754E50"/>
    <w:rsid w:val="00755DFA"/>
    <w:rsid w:val="007575E4"/>
    <w:rsid w:val="00760FD9"/>
    <w:rsid w:val="0076177A"/>
    <w:rsid w:val="00763B1A"/>
    <w:rsid w:val="007664B2"/>
    <w:rsid w:val="00766EFB"/>
    <w:rsid w:val="00766F58"/>
    <w:rsid w:val="00770B2E"/>
    <w:rsid w:val="00773157"/>
    <w:rsid w:val="0077622B"/>
    <w:rsid w:val="0077695E"/>
    <w:rsid w:val="00777534"/>
    <w:rsid w:val="00782597"/>
    <w:rsid w:val="00783B4C"/>
    <w:rsid w:val="00784F47"/>
    <w:rsid w:val="007902F6"/>
    <w:rsid w:val="007913D5"/>
    <w:rsid w:val="00791826"/>
    <w:rsid w:val="00791F55"/>
    <w:rsid w:val="00792C16"/>
    <w:rsid w:val="007946BB"/>
    <w:rsid w:val="00794995"/>
    <w:rsid w:val="007960A2"/>
    <w:rsid w:val="00797C78"/>
    <w:rsid w:val="007A21B0"/>
    <w:rsid w:val="007A29DA"/>
    <w:rsid w:val="007A2B43"/>
    <w:rsid w:val="007A4F52"/>
    <w:rsid w:val="007A76A0"/>
    <w:rsid w:val="007A7F2D"/>
    <w:rsid w:val="007B28C0"/>
    <w:rsid w:val="007B42AB"/>
    <w:rsid w:val="007B477A"/>
    <w:rsid w:val="007B6BCE"/>
    <w:rsid w:val="007C5F06"/>
    <w:rsid w:val="007C631C"/>
    <w:rsid w:val="007C6487"/>
    <w:rsid w:val="007C7E31"/>
    <w:rsid w:val="007D120E"/>
    <w:rsid w:val="007D12B1"/>
    <w:rsid w:val="007D646F"/>
    <w:rsid w:val="007D652D"/>
    <w:rsid w:val="007E142B"/>
    <w:rsid w:val="007E440D"/>
    <w:rsid w:val="007E461F"/>
    <w:rsid w:val="007E4ED3"/>
    <w:rsid w:val="007E6851"/>
    <w:rsid w:val="007E7AD5"/>
    <w:rsid w:val="007F1E4A"/>
    <w:rsid w:val="007F2A83"/>
    <w:rsid w:val="007F3A34"/>
    <w:rsid w:val="007F4550"/>
    <w:rsid w:val="007F526D"/>
    <w:rsid w:val="007F6703"/>
    <w:rsid w:val="007F677B"/>
    <w:rsid w:val="007F72B2"/>
    <w:rsid w:val="007F7799"/>
    <w:rsid w:val="00802100"/>
    <w:rsid w:val="008026D4"/>
    <w:rsid w:val="00804CD2"/>
    <w:rsid w:val="008066DF"/>
    <w:rsid w:val="00806A8E"/>
    <w:rsid w:val="00807981"/>
    <w:rsid w:val="00807D3F"/>
    <w:rsid w:val="008108E9"/>
    <w:rsid w:val="00810EA2"/>
    <w:rsid w:val="0081480A"/>
    <w:rsid w:val="008162FA"/>
    <w:rsid w:val="0081799E"/>
    <w:rsid w:val="0082173F"/>
    <w:rsid w:val="00821C9C"/>
    <w:rsid w:val="008224E3"/>
    <w:rsid w:val="0082261B"/>
    <w:rsid w:val="008246E8"/>
    <w:rsid w:val="0082484B"/>
    <w:rsid w:val="00824D7E"/>
    <w:rsid w:val="00826C74"/>
    <w:rsid w:val="008315A2"/>
    <w:rsid w:val="00834ED4"/>
    <w:rsid w:val="00836A1E"/>
    <w:rsid w:val="00842985"/>
    <w:rsid w:val="008436C3"/>
    <w:rsid w:val="00844CB6"/>
    <w:rsid w:val="008456EA"/>
    <w:rsid w:val="00850200"/>
    <w:rsid w:val="008567FC"/>
    <w:rsid w:val="00857A85"/>
    <w:rsid w:val="0086155F"/>
    <w:rsid w:val="008622D3"/>
    <w:rsid w:val="00864DE8"/>
    <w:rsid w:val="0086592D"/>
    <w:rsid w:val="008665BD"/>
    <w:rsid w:val="00866889"/>
    <w:rsid w:val="00874B93"/>
    <w:rsid w:val="008759F4"/>
    <w:rsid w:val="00877CCF"/>
    <w:rsid w:val="00880CA2"/>
    <w:rsid w:val="00880CE4"/>
    <w:rsid w:val="00881562"/>
    <w:rsid w:val="0088245A"/>
    <w:rsid w:val="008834D4"/>
    <w:rsid w:val="00883C07"/>
    <w:rsid w:val="00885CCC"/>
    <w:rsid w:val="00886A3D"/>
    <w:rsid w:val="00890132"/>
    <w:rsid w:val="0089069A"/>
    <w:rsid w:val="0089075C"/>
    <w:rsid w:val="00890A3D"/>
    <w:rsid w:val="00891FF0"/>
    <w:rsid w:val="00892C65"/>
    <w:rsid w:val="00894683"/>
    <w:rsid w:val="00894D06"/>
    <w:rsid w:val="008956F4"/>
    <w:rsid w:val="00895A0F"/>
    <w:rsid w:val="008A271B"/>
    <w:rsid w:val="008A523E"/>
    <w:rsid w:val="008B104A"/>
    <w:rsid w:val="008B66F7"/>
    <w:rsid w:val="008C3F10"/>
    <w:rsid w:val="008C4447"/>
    <w:rsid w:val="008C4744"/>
    <w:rsid w:val="008C4D31"/>
    <w:rsid w:val="008C634E"/>
    <w:rsid w:val="008C6623"/>
    <w:rsid w:val="008C6FB0"/>
    <w:rsid w:val="008D2918"/>
    <w:rsid w:val="008D292B"/>
    <w:rsid w:val="008D38BD"/>
    <w:rsid w:val="008D4834"/>
    <w:rsid w:val="008D5C75"/>
    <w:rsid w:val="008D6B9F"/>
    <w:rsid w:val="008D6E3F"/>
    <w:rsid w:val="008D7CBF"/>
    <w:rsid w:val="008D7D2B"/>
    <w:rsid w:val="008E06DB"/>
    <w:rsid w:val="008E0F42"/>
    <w:rsid w:val="008E2496"/>
    <w:rsid w:val="008E3ADC"/>
    <w:rsid w:val="008E4BD9"/>
    <w:rsid w:val="008E5616"/>
    <w:rsid w:val="008F0568"/>
    <w:rsid w:val="008F1BAC"/>
    <w:rsid w:val="008F3EFB"/>
    <w:rsid w:val="00900820"/>
    <w:rsid w:val="009018F7"/>
    <w:rsid w:val="00902C5F"/>
    <w:rsid w:val="00903F70"/>
    <w:rsid w:val="009047A0"/>
    <w:rsid w:val="009048B6"/>
    <w:rsid w:val="00910163"/>
    <w:rsid w:val="00911117"/>
    <w:rsid w:val="00912FAE"/>
    <w:rsid w:val="009131A8"/>
    <w:rsid w:val="00913557"/>
    <w:rsid w:val="00914D3C"/>
    <w:rsid w:val="00915303"/>
    <w:rsid w:val="00915CE1"/>
    <w:rsid w:val="009220AE"/>
    <w:rsid w:val="00922D00"/>
    <w:rsid w:val="00930636"/>
    <w:rsid w:val="00931868"/>
    <w:rsid w:val="00931E2D"/>
    <w:rsid w:val="009330F5"/>
    <w:rsid w:val="00933CB6"/>
    <w:rsid w:val="00933E19"/>
    <w:rsid w:val="00935449"/>
    <w:rsid w:val="00935C27"/>
    <w:rsid w:val="009362B3"/>
    <w:rsid w:val="009368F6"/>
    <w:rsid w:val="00936CED"/>
    <w:rsid w:val="00942CF7"/>
    <w:rsid w:val="00944BDA"/>
    <w:rsid w:val="00947750"/>
    <w:rsid w:val="00956330"/>
    <w:rsid w:val="0095641F"/>
    <w:rsid w:val="00963BEB"/>
    <w:rsid w:val="00966112"/>
    <w:rsid w:val="0096696C"/>
    <w:rsid w:val="00970C49"/>
    <w:rsid w:val="009710E4"/>
    <w:rsid w:val="009757F3"/>
    <w:rsid w:val="00975998"/>
    <w:rsid w:val="00975E8B"/>
    <w:rsid w:val="009768EF"/>
    <w:rsid w:val="009773D9"/>
    <w:rsid w:val="00981D0A"/>
    <w:rsid w:val="00982367"/>
    <w:rsid w:val="00987E46"/>
    <w:rsid w:val="0099630A"/>
    <w:rsid w:val="0099666B"/>
    <w:rsid w:val="00996E20"/>
    <w:rsid w:val="009A2639"/>
    <w:rsid w:val="009A3EEE"/>
    <w:rsid w:val="009A4E89"/>
    <w:rsid w:val="009A5E66"/>
    <w:rsid w:val="009B010E"/>
    <w:rsid w:val="009B065A"/>
    <w:rsid w:val="009B104D"/>
    <w:rsid w:val="009B4798"/>
    <w:rsid w:val="009C05AC"/>
    <w:rsid w:val="009C57E1"/>
    <w:rsid w:val="009C7CD8"/>
    <w:rsid w:val="009C7FDC"/>
    <w:rsid w:val="009D1BE0"/>
    <w:rsid w:val="009D1C02"/>
    <w:rsid w:val="009D2906"/>
    <w:rsid w:val="009D3BC0"/>
    <w:rsid w:val="009D70DF"/>
    <w:rsid w:val="009E1730"/>
    <w:rsid w:val="009E34E3"/>
    <w:rsid w:val="009E47C9"/>
    <w:rsid w:val="009E49C0"/>
    <w:rsid w:val="009E58C7"/>
    <w:rsid w:val="009E7147"/>
    <w:rsid w:val="009F20EF"/>
    <w:rsid w:val="009F34C5"/>
    <w:rsid w:val="009F42EC"/>
    <w:rsid w:val="009F5205"/>
    <w:rsid w:val="009F56E2"/>
    <w:rsid w:val="009F58B8"/>
    <w:rsid w:val="009F6B9E"/>
    <w:rsid w:val="009F72C1"/>
    <w:rsid w:val="00A00B9C"/>
    <w:rsid w:val="00A031D4"/>
    <w:rsid w:val="00A04B82"/>
    <w:rsid w:val="00A05775"/>
    <w:rsid w:val="00A05905"/>
    <w:rsid w:val="00A102E0"/>
    <w:rsid w:val="00A11690"/>
    <w:rsid w:val="00A118B0"/>
    <w:rsid w:val="00A123CF"/>
    <w:rsid w:val="00A156D7"/>
    <w:rsid w:val="00A174A4"/>
    <w:rsid w:val="00A17A49"/>
    <w:rsid w:val="00A20668"/>
    <w:rsid w:val="00A2263A"/>
    <w:rsid w:val="00A2538D"/>
    <w:rsid w:val="00A25AD8"/>
    <w:rsid w:val="00A268BA"/>
    <w:rsid w:val="00A26A22"/>
    <w:rsid w:val="00A27416"/>
    <w:rsid w:val="00A30DED"/>
    <w:rsid w:val="00A312F7"/>
    <w:rsid w:val="00A33C73"/>
    <w:rsid w:val="00A353A9"/>
    <w:rsid w:val="00A362DA"/>
    <w:rsid w:val="00A369AE"/>
    <w:rsid w:val="00A40D92"/>
    <w:rsid w:val="00A4157E"/>
    <w:rsid w:val="00A41A6A"/>
    <w:rsid w:val="00A42DAE"/>
    <w:rsid w:val="00A443D8"/>
    <w:rsid w:val="00A446A9"/>
    <w:rsid w:val="00A45FC8"/>
    <w:rsid w:val="00A53D5A"/>
    <w:rsid w:val="00A56991"/>
    <w:rsid w:val="00A5770D"/>
    <w:rsid w:val="00A60FB6"/>
    <w:rsid w:val="00A619BB"/>
    <w:rsid w:val="00A62113"/>
    <w:rsid w:val="00A6346A"/>
    <w:rsid w:val="00A64E05"/>
    <w:rsid w:val="00A64FBF"/>
    <w:rsid w:val="00A658F7"/>
    <w:rsid w:val="00A65E01"/>
    <w:rsid w:val="00A67ACA"/>
    <w:rsid w:val="00A7009F"/>
    <w:rsid w:val="00A72E17"/>
    <w:rsid w:val="00A736A8"/>
    <w:rsid w:val="00A75DD4"/>
    <w:rsid w:val="00A767C2"/>
    <w:rsid w:val="00A768A1"/>
    <w:rsid w:val="00A81888"/>
    <w:rsid w:val="00A818BA"/>
    <w:rsid w:val="00A81CAC"/>
    <w:rsid w:val="00A83965"/>
    <w:rsid w:val="00A84714"/>
    <w:rsid w:val="00A854F6"/>
    <w:rsid w:val="00A90804"/>
    <w:rsid w:val="00A957D4"/>
    <w:rsid w:val="00A958A8"/>
    <w:rsid w:val="00A96C6C"/>
    <w:rsid w:val="00A97C32"/>
    <w:rsid w:val="00AA045F"/>
    <w:rsid w:val="00AA1BAE"/>
    <w:rsid w:val="00AA2DCD"/>
    <w:rsid w:val="00AA551A"/>
    <w:rsid w:val="00AA67BA"/>
    <w:rsid w:val="00AA7EC4"/>
    <w:rsid w:val="00AB0A8E"/>
    <w:rsid w:val="00AB4E4C"/>
    <w:rsid w:val="00AB5443"/>
    <w:rsid w:val="00AB5C0D"/>
    <w:rsid w:val="00AB6BAB"/>
    <w:rsid w:val="00AB6F04"/>
    <w:rsid w:val="00AC08F0"/>
    <w:rsid w:val="00AC0BA4"/>
    <w:rsid w:val="00AC262C"/>
    <w:rsid w:val="00AC28D2"/>
    <w:rsid w:val="00AC6D6B"/>
    <w:rsid w:val="00AD167E"/>
    <w:rsid w:val="00AD1AAB"/>
    <w:rsid w:val="00AD1F61"/>
    <w:rsid w:val="00AD28FB"/>
    <w:rsid w:val="00AD64C6"/>
    <w:rsid w:val="00AD6590"/>
    <w:rsid w:val="00AE091A"/>
    <w:rsid w:val="00AE0BAC"/>
    <w:rsid w:val="00AE1CA8"/>
    <w:rsid w:val="00AE2C8C"/>
    <w:rsid w:val="00AE4EA6"/>
    <w:rsid w:val="00AE5A6C"/>
    <w:rsid w:val="00AE7A99"/>
    <w:rsid w:val="00AE7D19"/>
    <w:rsid w:val="00AF0BA6"/>
    <w:rsid w:val="00AF2514"/>
    <w:rsid w:val="00AF2BAD"/>
    <w:rsid w:val="00AF3E12"/>
    <w:rsid w:val="00AF5248"/>
    <w:rsid w:val="00AF6EB5"/>
    <w:rsid w:val="00B005AF"/>
    <w:rsid w:val="00B01C09"/>
    <w:rsid w:val="00B0274D"/>
    <w:rsid w:val="00B02A06"/>
    <w:rsid w:val="00B03FCF"/>
    <w:rsid w:val="00B04030"/>
    <w:rsid w:val="00B05569"/>
    <w:rsid w:val="00B06999"/>
    <w:rsid w:val="00B0735A"/>
    <w:rsid w:val="00B07E4D"/>
    <w:rsid w:val="00B1189C"/>
    <w:rsid w:val="00B124BD"/>
    <w:rsid w:val="00B149C9"/>
    <w:rsid w:val="00B15AF7"/>
    <w:rsid w:val="00B15E2F"/>
    <w:rsid w:val="00B170BF"/>
    <w:rsid w:val="00B20DED"/>
    <w:rsid w:val="00B222BC"/>
    <w:rsid w:val="00B22705"/>
    <w:rsid w:val="00B22961"/>
    <w:rsid w:val="00B26D74"/>
    <w:rsid w:val="00B26E07"/>
    <w:rsid w:val="00B30B3B"/>
    <w:rsid w:val="00B3684E"/>
    <w:rsid w:val="00B40A27"/>
    <w:rsid w:val="00B4163D"/>
    <w:rsid w:val="00B41FCE"/>
    <w:rsid w:val="00B421C3"/>
    <w:rsid w:val="00B42214"/>
    <w:rsid w:val="00B431D3"/>
    <w:rsid w:val="00B4517F"/>
    <w:rsid w:val="00B45A3C"/>
    <w:rsid w:val="00B46965"/>
    <w:rsid w:val="00B51574"/>
    <w:rsid w:val="00B51BE4"/>
    <w:rsid w:val="00B5361B"/>
    <w:rsid w:val="00B54F56"/>
    <w:rsid w:val="00B56A7A"/>
    <w:rsid w:val="00B57B91"/>
    <w:rsid w:val="00B61532"/>
    <w:rsid w:val="00B61E5B"/>
    <w:rsid w:val="00B6445B"/>
    <w:rsid w:val="00B6489F"/>
    <w:rsid w:val="00B66009"/>
    <w:rsid w:val="00B701C9"/>
    <w:rsid w:val="00B71070"/>
    <w:rsid w:val="00B71314"/>
    <w:rsid w:val="00B73801"/>
    <w:rsid w:val="00B75BF7"/>
    <w:rsid w:val="00B8108F"/>
    <w:rsid w:val="00B837F0"/>
    <w:rsid w:val="00B83C65"/>
    <w:rsid w:val="00B87E6B"/>
    <w:rsid w:val="00B979D3"/>
    <w:rsid w:val="00B97C29"/>
    <w:rsid w:val="00BA026D"/>
    <w:rsid w:val="00BA1C7D"/>
    <w:rsid w:val="00BA3439"/>
    <w:rsid w:val="00BA4B62"/>
    <w:rsid w:val="00BA6B79"/>
    <w:rsid w:val="00BA6D2E"/>
    <w:rsid w:val="00BB037A"/>
    <w:rsid w:val="00BB15F4"/>
    <w:rsid w:val="00BB47A8"/>
    <w:rsid w:val="00BB520B"/>
    <w:rsid w:val="00BB59A1"/>
    <w:rsid w:val="00BB712F"/>
    <w:rsid w:val="00BC0FB3"/>
    <w:rsid w:val="00BC2175"/>
    <w:rsid w:val="00BC2269"/>
    <w:rsid w:val="00BC4437"/>
    <w:rsid w:val="00BC58CE"/>
    <w:rsid w:val="00BC6258"/>
    <w:rsid w:val="00BC674D"/>
    <w:rsid w:val="00BD0E95"/>
    <w:rsid w:val="00BD40F4"/>
    <w:rsid w:val="00BD46E3"/>
    <w:rsid w:val="00BD48D4"/>
    <w:rsid w:val="00BD662B"/>
    <w:rsid w:val="00BE1F2F"/>
    <w:rsid w:val="00BE21E1"/>
    <w:rsid w:val="00BE2B0E"/>
    <w:rsid w:val="00BF0742"/>
    <w:rsid w:val="00BF1C59"/>
    <w:rsid w:val="00BF4543"/>
    <w:rsid w:val="00BF49D6"/>
    <w:rsid w:val="00BF4ADE"/>
    <w:rsid w:val="00BF5331"/>
    <w:rsid w:val="00BF6AA9"/>
    <w:rsid w:val="00BF6D7A"/>
    <w:rsid w:val="00C0065E"/>
    <w:rsid w:val="00C02818"/>
    <w:rsid w:val="00C02B6C"/>
    <w:rsid w:val="00C0494C"/>
    <w:rsid w:val="00C05668"/>
    <w:rsid w:val="00C07F13"/>
    <w:rsid w:val="00C100C8"/>
    <w:rsid w:val="00C10810"/>
    <w:rsid w:val="00C1237A"/>
    <w:rsid w:val="00C14CCB"/>
    <w:rsid w:val="00C20830"/>
    <w:rsid w:val="00C20971"/>
    <w:rsid w:val="00C21F45"/>
    <w:rsid w:val="00C2321A"/>
    <w:rsid w:val="00C23736"/>
    <w:rsid w:val="00C23781"/>
    <w:rsid w:val="00C25154"/>
    <w:rsid w:val="00C25FD4"/>
    <w:rsid w:val="00C3030D"/>
    <w:rsid w:val="00C30343"/>
    <w:rsid w:val="00C3580F"/>
    <w:rsid w:val="00C43E5D"/>
    <w:rsid w:val="00C44B4A"/>
    <w:rsid w:val="00C457E9"/>
    <w:rsid w:val="00C467AB"/>
    <w:rsid w:val="00C479FE"/>
    <w:rsid w:val="00C47D9D"/>
    <w:rsid w:val="00C50D95"/>
    <w:rsid w:val="00C54A86"/>
    <w:rsid w:val="00C54AE6"/>
    <w:rsid w:val="00C550E3"/>
    <w:rsid w:val="00C60350"/>
    <w:rsid w:val="00C63019"/>
    <w:rsid w:val="00C63BAC"/>
    <w:rsid w:val="00C646A8"/>
    <w:rsid w:val="00C648C2"/>
    <w:rsid w:val="00C654D7"/>
    <w:rsid w:val="00C65FA6"/>
    <w:rsid w:val="00C670EC"/>
    <w:rsid w:val="00C6789E"/>
    <w:rsid w:val="00C7743F"/>
    <w:rsid w:val="00C804EF"/>
    <w:rsid w:val="00C82C39"/>
    <w:rsid w:val="00C83691"/>
    <w:rsid w:val="00C84320"/>
    <w:rsid w:val="00C8484D"/>
    <w:rsid w:val="00C84DBA"/>
    <w:rsid w:val="00C865FC"/>
    <w:rsid w:val="00C8660F"/>
    <w:rsid w:val="00C87A30"/>
    <w:rsid w:val="00C91340"/>
    <w:rsid w:val="00C91568"/>
    <w:rsid w:val="00C9195B"/>
    <w:rsid w:val="00C92560"/>
    <w:rsid w:val="00C93F8D"/>
    <w:rsid w:val="00C965F6"/>
    <w:rsid w:val="00CA0527"/>
    <w:rsid w:val="00CA24F0"/>
    <w:rsid w:val="00CA5A85"/>
    <w:rsid w:val="00CA61C7"/>
    <w:rsid w:val="00CA7F89"/>
    <w:rsid w:val="00CB1941"/>
    <w:rsid w:val="00CB4F0E"/>
    <w:rsid w:val="00CC7E00"/>
    <w:rsid w:val="00CD0DB3"/>
    <w:rsid w:val="00CD33B8"/>
    <w:rsid w:val="00CD344F"/>
    <w:rsid w:val="00CD6924"/>
    <w:rsid w:val="00CD7812"/>
    <w:rsid w:val="00CE2B6F"/>
    <w:rsid w:val="00CE5173"/>
    <w:rsid w:val="00CE5318"/>
    <w:rsid w:val="00CE686E"/>
    <w:rsid w:val="00CE6E66"/>
    <w:rsid w:val="00CF0224"/>
    <w:rsid w:val="00CF0EA3"/>
    <w:rsid w:val="00CF2160"/>
    <w:rsid w:val="00CF62D1"/>
    <w:rsid w:val="00D00329"/>
    <w:rsid w:val="00D01CBA"/>
    <w:rsid w:val="00D026C1"/>
    <w:rsid w:val="00D03DA4"/>
    <w:rsid w:val="00D05E6C"/>
    <w:rsid w:val="00D06B3A"/>
    <w:rsid w:val="00D112F3"/>
    <w:rsid w:val="00D1472B"/>
    <w:rsid w:val="00D14CA2"/>
    <w:rsid w:val="00D16160"/>
    <w:rsid w:val="00D20B32"/>
    <w:rsid w:val="00D2484C"/>
    <w:rsid w:val="00D253F4"/>
    <w:rsid w:val="00D25730"/>
    <w:rsid w:val="00D26B3C"/>
    <w:rsid w:val="00D27A14"/>
    <w:rsid w:val="00D317A8"/>
    <w:rsid w:val="00D33191"/>
    <w:rsid w:val="00D3487B"/>
    <w:rsid w:val="00D36652"/>
    <w:rsid w:val="00D3677A"/>
    <w:rsid w:val="00D40060"/>
    <w:rsid w:val="00D4191B"/>
    <w:rsid w:val="00D449DB"/>
    <w:rsid w:val="00D44D6C"/>
    <w:rsid w:val="00D45E54"/>
    <w:rsid w:val="00D520D7"/>
    <w:rsid w:val="00D5448D"/>
    <w:rsid w:val="00D5637A"/>
    <w:rsid w:val="00D60848"/>
    <w:rsid w:val="00D60DEC"/>
    <w:rsid w:val="00D65684"/>
    <w:rsid w:val="00D66DA7"/>
    <w:rsid w:val="00D676EF"/>
    <w:rsid w:val="00D70C5B"/>
    <w:rsid w:val="00D721F1"/>
    <w:rsid w:val="00D7401D"/>
    <w:rsid w:val="00D75BDA"/>
    <w:rsid w:val="00D76D74"/>
    <w:rsid w:val="00D818AD"/>
    <w:rsid w:val="00D82A39"/>
    <w:rsid w:val="00D84A17"/>
    <w:rsid w:val="00D91F82"/>
    <w:rsid w:val="00D9411D"/>
    <w:rsid w:val="00D94608"/>
    <w:rsid w:val="00D96D76"/>
    <w:rsid w:val="00DA526D"/>
    <w:rsid w:val="00DA6DA6"/>
    <w:rsid w:val="00DA7349"/>
    <w:rsid w:val="00DB28C7"/>
    <w:rsid w:val="00DB2D60"/>
    <w:rsid w:val="00DB2EDB"/>
    <w:rsid w:val="00DB4966"/>
    <w:rsid w:val="00DB6B01"/>
    <w:rsid w:val="00DC068F"/>
    <w:rsid w:val="00DC3305"/>
    <w:rsid w:val="00DC522F"/>
    <w:rsid w:val="00DD13C9"/>
    <w:rsid w:val="00DD1693"/>
    <w:rsid w:val="00DD52FC"/>
    <w:rsid w:val="00DE223F"/>
    <w:rsid w:val="00DE4457"/>
    <w:rsid w:val="00DE46C0"/>
    <w:rsid w:val="00DE7750"/>
    <w:rsid w:val="00DF0EB0"/>
    <w:rsid w:val="00DF4192"/>
    <w:rsid w:val="00DF485D"/>
    <w:rsid w:val="00DF5550"/>
    <w:rsid w:val="00E00E84"/>
    <w:rsid w:val="00E0707C"/>
    <w:rsid w:val="00E1109C"/>
    <w:rsid w:val="00E13841"/>
    <w:rsid w:val="00E160EA"/>
    <w:rsid w:val="00E17BCE"/>
    <w:rsid w:val="00E212D2"/>
    <w:rsid w:val="00E21C28"/>
    <w:rsid w:val="00E23F92"/>
    <w:rsid w:val="00E260D5"/>
    <w:rsid w:val="00E26217"/>
    <w:rsid w:val="00E2796D"/>
    <w:rsid w:val="00E31031"/>
    <w:rsid w:val="00E31C2B"/>
    <w:rsid w:val="00E3205B"/>
    <w:rsid w:val="00E320C6"/>
    <w:rsid w:val="00E32556"/>
    <w:rsid w:val="00E35455"/>
    <w:rsid w:val="00E35A43"/>
    <w:rsid w:val="00E35D20"/>
    <w:rsid w:val="00E35F5E"/>
    <w:rsid w:val="00E35FFB"/>
    <w:rsid w:val="00E4039E"/>
    <w:rsid w:val="00E522FB"/>
    <w:rsid w:val="00E527D8"/>
    <w:rsid w:val="00E53250"/>
    <w:rsid w:val="00E537D1"/>
    <w:rsid w:val="00E55541"/>
    <w:rsid w:val="00E56FD4"/>
    <w:rsid w:val="00E61682"/>
    <w:rsid w:val="00E642DE"/>
    <w:rsid w:val="00E646A7"/>
    <w:rsid w:val="00E6503E"/>
    <w:rsid w:val="00E66871"/>
    <w:rsid w:val="00E71C45"/>
    <w:rsid w:val="00E722A2"/>
    <w:rsid w:val="00E72509"/>
    <w:rsid w:val="00E72E32"/>
    <w:rsid w:val="00E7323F"/>
    <w:rsid w:val="00E764EF"/>
    <w:rsid w:val="00E77112"/>
    <w:rsid w:val="00E77FB4"/>
    <w:rsid w:val="00E80D3E"/>
    <w:rsid w:val="00E82C7B"/>
    <w:rsid w:val="00E87E34"/>
    <w:rsid w:val="00E90A3B"/>
    <w:rsid w:val="00E91509"/>
    <w:rsid w:val="00E91BD4"/>
    <w:rsid w:val="00E92805"/>
    <w:rsid w:val="00E92B1A"/>
    <w:rsid w:val="00E92E2D"/>
    <w:rsid w:val="00EA24BA"/>
    <w:rsid w:val="00EA3A9E"/>
    <w:rsid w:val="00EA5944"/>
    <w:rsid w:val="00EB028F"/>
    <w:rsid w:val="00EB16C4"/>
    <w:rsid w:val="00EB2B8C"/>
    <w:rsid w:val="00EB3125"/>
    <w:rsid w:val="00EB385D"/>
    <w:rsid w:val="00EB3918"/>
    <w:rsid w:val="00EB3CD1"/>
    <w:rsid w:val="00EB41FC"/>
    <w:rsid w:val="00EC023D"/>
    <w:rsid w:val="00EC7C8F"/>
    <w:rsid w:val="00ED1811"/>
    <w:rsid w:val="00ED394A"/>
    <w:rsid w:val="00ED427B"/>
    <w:rsid w:val="00ED4509"/>
    <w:rsid w:val="00ED52D8"/>
    <w:rsid w:val="00ED5895"/>
    <w:rsid w:val="00ED6AEE"/>
    <w:rsid w:val="00EE18C9"/>
    <w:rsid w:val="00EE310E"/>
    <w:rsid w:val="00EE610F"/>
    <w:rsid w:val="00EE7E42"/>
    <w:rsid w:val="00EF0DAD"/>
    <w:rsid w:val="00EF1418"/>
    <w:rsid w:val="00EF3023"/>
    <w:rsid w:val="00EF52B5"/>
    <w:rsid w:val="00EF60FB"/>
    <w:rsid w:val="00EF6EBE"/>
    <w:rsid w:val="00F00869"/>
    <w:rsid w:val="00F03794"/>
    <w:rsid w:val="00F04E35"/>
    <w:rsid w:val="00F04EEA"/>
    <w:rsid w:val="00F1066F"/>
    <w:rsid w:val="00F11DC2"/>
    <w:rsid w:val="00F11EF1"/>
    <w:rsid w:val="00F11F74"/>
    <w:rsid w:val="00F14B3C"/>
    <w:rsid w:val="00F15E90"/>
    <w:rsid w:val="00F2292B"/>
    <w:rsid w:val="00F236D0"/>
    <w:rsid w:val="00F26CF5"/>
    <w:rsid w:val="00F30A00"/>
    <w:rsid w:val="00F31FFF"/>
    <w:rsid w:val="00F32ED6"/>
    <w:rsid w:val="00F34128"/>
    <w:rsid w:val="00F37191"/>
    <w:rsid w:val="00F4032F"/>
    <w:rsid w:val="00F408B8"/>
    <w:rsid w:val="00F42251"/>
    <w:rsid w:val="00F45816"/>
    <w:rsid w:val="00F4639C"/>
    <w:rsid w:val="00F54DD5"/>
    <w:rsid w:val="00F55B7E"/>
    <w:rsid w:val="00F56803"/>
    <w:rsid w:val="00F600DE"/>
    <w:rsid w:val="00F6144E"/>
    <w:rsid w:val="00F62E9F"/>
    <w:rsid w:val="00F6312D"/>
    <w:rsid w:val="00F63FBB"/>
    <w:rsid w:val="00F66524"/>
    <w:rsid w:val="00F66C79"/>
    <w:rsid w:val="00F71A68"/>
    <w:rsid w:val="00F7370D"/>
    <w:rsid w:val="00F74CD2"/>
    <w:rsid w:val="00F77806"/>
    <w:rsid w:val="00F77A89"/>
    <w:rsid w:val="00F77E73"/>
    <w:rsid w:val="00F80AEF"/>
    <w:rsid w:val="00F8218F"/>
    <w:rsid w:val="00F833BB"/>
    <w:rsid w:val="00F843A6"/>
    <w:rsid w:val="00F858D5"/>
    <w:rsid w:val="00F85F56"/>
    <w:rsid w:val="00F901C4"/>
    <w:rsid w:val="00F908D8"/>
    <w:rsid w:val="00F91795"/>
    <w:rsid w:val="00F91F24"/>
    <w:rsid w:val="00F93B14"/>
    <w:rsid w:val="00F93F48"/>
    <w:rsid w:val="00F94B30"/>
    <w:rsid w:val="00FA4693"/>
    <w:rsid w:val="00FA46B3"/>
    <w:rsid w:val="00FA5081"/>
    <w:rsid w:val="00FA646D"/>
    <w:rsid w:val="00FA7E68"/>
    <w:rsid w:val="00FB1283"/>
    <w:rsid w:val="00FB511A"/>
    <w:rsid w:val="00FB51A0"/>
    <w:rsid w:val="00FC1CA9"/>
    <w:rsid w:val="00FC3B78"/>
    <w:rsid w:val="00FC3FEB"/>
    <w:rsid w:val="00FC79A8"/>
    <w:rsid w:val="00FD0DB1"/>
    <w:rsid w:val="00FD538D"/>
    <w:rsid w:val="00FD71CE"/>
    <w:rsid w:val="00FD73EC"/>
    <w:rsid w:val="00FE3A4A"/>
    <w:rsid w:val="00FF174A"/>
    <w:rsid w:val="00FF1BED"/>
    <w:rsid w:val="00FF25D2"/>
    <w:rsid w:val="00FF4E0A"/>
    <w:rsid w:val="00FF7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73895"/>
  <w15:docId w15:val="{A1DF09CA-FFDA-4932-B8C0-87023263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592D"/>
  </w:style>
  <w:style w:type="paragraph" w:styleId="Nadpis1">
    <w:name w:val="heading 1"/>
    <w:basedOn w:val="Normln"/>
    <w:next w:val="Normln"/>
    <w:link w:val="Nadpis1Char"/>
    <w:uiPriority w:val="9"/>
    <w:qFormat/>
    <w:rsid w:val="00890A3D"/>
    <w:pPr>
      <w:keepNext/>
      <w:keepLines/>
      <w:numPr>
        <w:numId w:val="20"/>
      </w:numPr>
      <w:spacing w:before="360" w:after="240" w:line="240" w:lineRule="auto"/>
      <w:outlineLvl w:val="0"/>
    </w:pPr>
    <w:rPr>
      <w:rFonts w:asciiTheme="majorHAnsi" w:eastAsiaTheme="majorEastAsia" w:hAnsiTheme="majorHAnsi" w:cstheme="majorBidi"/>
      <w:b/>
      <w:sz w:val="24"/>
      <w:szCs w:val="32"/>
    </w:rPr>
  </w:style>
  <w:style w:type="paragraph" w:styleId="Nadpis2">
    <w:name w:val="heading 2"/>
    <w:basedOn w:val="Normln"/>
    <w:next w:val="Normln"/>
    <w:link w:val="Nadpis2Char"/>
    <w:uiPriority w:val="9"/>
    <w:unhideWhenUsed/>
    <w:qFormat/>
    <w:rsid w:val="00591D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7B6BCE"/>
    <w:pPr>
      <w:keepNext/>
      <w:spacing w:after="0" w:line="240" w:lineRule="auto"/>
      <w:jc w:val="center"/>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3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3F32"/>
  </w:style>
  <w:style w:type="paragraph" w:styleId="Zpat">
    <w:name w:val="footer"/>
    <w:basedOn w:val="Normln"/>
    <w:link w:val="ZpatChar"/>
    <w:uiPriority w:val="99"/>
    <w:unhideWhenUsed/>
    <w:rsid w:val="00902C5F"/>
    <w:pPr>
      <w:tabs>
        <w:tab w:val="center" w:pos="4536"/>
        <w:tab w:val="right" w:pos="9072"/>
      </w:tabs>
      <w:spacing w:after="0" w:line="240" w:lineRule="auto"/>
    </w:pPr>
    <w:rPr>
      <w:sz w:val="16"/>
    </w:rPr>
  </w:style>
  <w:style w:type="character" w:customStyle="1" w:styleId="ZpatChar">
    <w:name w:val="Zápatí Char"/>
    <w:basedOn w:val="Standardnpsmoodstavce"/>
    <w:link w:val="Zpat"/>
    <w:uiPriority w:val="99"/>
    <w:rsid w:val="00902C5F"/>
    <w:rPr>
      <w:sz w:val="16"/>
    </w:rPr>
  </w:style>
  <w:style w:type="character" w:styleId="Hypertextovodkaz">
    <w:name w:val="Hyperlink"/>
    <w:basedOn w:val="Standardnpsmoodstavce"/>
    <w:uiPriority w:val="99"/>
    <w:unhideWhenUsed/>
    <w:rsid w:val="00703F32"/>
    <w:rPr>
      <w:color w:val="0563C1" w:themeColor="hyperlink"/>
      <w:u w:val="single"/>
    </w:rPr>
  </w:style>
  <w:style w:type="character" w:styleId="Zstupntext">
    <w:name w:val="Placeholder Text"/>
    <w:basedOn w:val="Standardnpsmoodstavce"/>
    <w:uiPriority w:val="99"/>
    <w:semiHidden/>
    <w:rsid w:val="003D3A70"/>
    <w:rPr>
      <w:color w:val="808080"/>
    </w:rPr>
  </w:style>
  <w:style w:type="table" w:styleId="Mkatabulky">
    <w:name w:val="Table Grid"/>
    <w:basedOn w:val="Normlntabulka"/>
    <w:uiPriority w:val="59"/>
    <w:rsid w:val="003D3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1">
    <w:name w:val="Světlá tabulka s mřížkou 11"/>
    <w:basedOn w:val="Normlntabulka"/>
    <w:uiPriority w:val="46"/>
    <w:rsid w:val="008C3F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bubliny">
    <w:name w:val="Balloon Text"/>
    <w:basedOn w:val="Normln"/>
    <w:link w:val="TextbublinyChar"/>
    <w:uiPriority w:val="99"/>
    <w:semiHidden/>
    <w:unhideWhenUsed/>
    <w:rsid w:val="00A41A6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1A6A"/>
    <w:rPr>
      <w:rFonts w:ascii="Segoe UI" w:hAnsi="Segoe UI" w:cs="Segoe UI"/>
      <w:sz w:val="18"/>
      <w:szCs w:val="18"/>
    </w:rPr>
  </w:style>
  <w:style w:type="character" w:customStyle="1" w:styleId="Nadpis3Char">
    <w:name w:val="Nadpis 3 Char"/>
    <w:basedOn w:val="Standardnpsmoodstavce"/>
    <w:link w:val="Nadpis3"/>
    <w:rsid w:val="007B6BCE"/>
    <w:rPr>
      <w:rFonts w:ascii="Times New Roman" w:eastAsia="Times New Roman" w:hAnsi="Times New Roman" w:cs="Times New Roman"/>
      <w:b/>
      <w:sz w:val="28"/>
      <w:szCs w:val="20"/>
      <w:lang w:eastAsia="cs-CZ"/>
    </w:rPr>
  </w:style>
  <w:style w:type="paragraph" w:styleId="Zkladntext">
    <w:name w:val="Body Text"/>
    <w:basedOn w:val="Normln"/>
    <w:link w:val="ZkladntextChar"/>
    <w:rsid w:val="000F1C19"/>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F1C19"/>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uiPriority w:val="34"/>
    <w:qFormat/>
    <w:rsid w:val="000F1C19"/>
    <w:pPr>
      <w:spacing w:after="0" w:line="240" w:lineRule="auto"/>
      <w:ind w:left="720"/>
      <w:contextualSpacing/>
    </w:pPr>
    <w:rPr>
      <w:rFonts w:ascii="Times New Roman" w:eastAsia="Times New Roman" w:hAnsi="Times New Roman" w:cs="Times New Roman"/>
      <w:sz w:val="20"/>
      <w:szCs w:val="20"/>
      <w:lang w:eastAsia="cs-CZ"/>
    </w:rPr>
  </w:style>
  <w:style w:type="paragraph" w:customStyle="1" w:styleId="Default">
    <w:name w:val="Default"/>
    <w:rsid w:val="00BE2B0E"/>
    <w:pPr>
      <w:autoSpaceDE w:val="0"/>
      <w:autoSpaceDN w:val="0"/>
      <w:adjustRightInd w:val="0"/>
      <w:spacing w:after="0" w:line="240" w:lineRule="auto"/>
    </w:pPr>
    <w:rPr>
      <w:rFonts w:ascii="UIMGOX+ArialMT" w:hAnsi="UIMGOX+ArialMT" w:cs="UIMGOX+ArialMT"/>
      <w:color w:val="000000"/>
      <w:sz w:val="24"/>
      <w:szCs w:val="24"/>
    </w:rPr>
  </w:style>
  <w:style w:type="character" w:customStyle="1" w:styleId="OdstavecseseznamemChar">
    <w:name w:val="Odstavec se seznamem Char"/>
    <w:link w:val="Odstavecseseznamem"/>
    <w:uiPriority w:val="34"/>
    <w:rsid w:val="003A519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BF5331"/>
    <w:rPr>
      <w:sz w:val="16"/>
      <w:szCs w:val="16"/>
    </w:rPr>
  </w:style>
  <w:style w:type="paragraph" w:styleId="Textkomente">
    <w:name w:val="annotation text"/>
    <w:basedOn w:val="Normln"/>
    <w:link w:val="TextkomenteChar"/>
    <w:uiPriority w:val="99"/>
    <w:unhideWhenUsed/>
    <w:rsid w:val="00BF5331"/>
    <w:pPr>
      <w:spacing w:line="240" w:lineRule="auto"/>
    </w:pPr>
    <w:rPr>
      <w:sz w:val="20"/>
      <w:szCs w:val="20"/>
    </w:rPr>
  </w:style>
  <w:style w:type="character" w:customStyle="1" w:styleId="TextkomenteChar">
    <w:name w:val="Text komentáře Char"/>
    <w:basedOn w:val="Standardnpsmoodstavce"/>
    <w:link w:val="Textkomente"/>
    <w:uiPriority w:val="99"/>
    <w:rsid w:val="00BF5331"/>
    <w:rPr>
      <w:sz w:val="20"/>
      <w:szCs w:val="20"/>
    </w:rPr>
  </w:style>
  <w:style w:type="paragraph" w:styleId="Pedmtkomente">
    <w:name w:val="annotation subject"/>
    <w:basedOn w:val="Textkomente"/>
    <w:next w:val="Textkomente"/>
    <w:link w:val="PedmtkomenteChar"/>
    <w:uiPriority w:val="99"/>
    <w:semiHidden/>
    <w:unhideWhenUsed/>
    <w:rsid w:val="00BF5331"/>
    <w:rPr>
      <w:b/>
      <w:bCs/>
    </w:rPr>
  </w:style>
  <w:style w:type="character" w:customStyle="1" w:styleId="PedmtkomenteChar">
    <w:name w:val="Předmět komentáře Char"/>
    <w:basedOn w:val="TextkomenteChar"/>
    <w:link w:val="Pedmtkomente"/>
    <w:uiPriority w:val="99"/>
    <w:semiHidden/>
    <w:rsid w:val="00BF5331"/>
    <w:rPr>
      <w:b/>
      <w:bCs/>
      <w:sz w:val="20"/>
      <w:szCs w:val="20"/>
    </w:rPr>
  </w:style>
  <w:style w:type="paragraph" w:customStyle="1" w:styleId="NormalJustified">
    <w:name w:val="Normal (Justified)"/>
    <w:basedOn w:val="Normln"/>
    <w:link w:val="NormalJustifiedChar"/>
    <w:rsid w:val="00E722A2"/>
    <w:pPr>
      <w:widowControl w:val="0"/>
      <w:spacing w:after="0" w:line="240" w:lineRule="auto"/>
      <w:jc w:val="both"/>
    </w:pPr>
    <w:rPr>
      <w:rFonts w:ascii="Times New Roman" w:eastAsia="Times New Roman" w:hAnsi="Times New Roman" w:cs="Times New Roman"/>
      <w:kern w:val="28"/>
      <w:sz w:val="24"/>
      <w:szCs w:val="20"/>
      <w:lang w:eastAsia="cs-CZ"/>
    </w:rPr>
  </w:style>
  <w:style w:type="character" w:customStyle="1" w:styleId="NormalJustifiedChar">
    <w:name w:val="Normal (Justified) Char"/>
    <w:link w:val="NormalJustified"/>
    <w:rsid w:val="00E722A2"/>
    <w:rPr>
      <w:rFonts w:ascii="Times New Roman" w:eastAsia="Times New Roman" w:hAnsi="Times New Roman" w:cs="Times New Roman"/>
      <w:kern w:val="28"/>
      <w:sz w:val="24"/>
      <w:szCs w:val="20"/>
      <w:lang w:eastAsia="cs-CZ"/>
    </w:rPr>
  </w:style>
  <w:style w:type="paragraph" w:customStyle="1" w:styleId="Textodstavce">
    <w:name w:val="Text odstavce"/>
    <w:basedOn w:val="Normln"/>
    <w:rsid w:val="00EB391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B3918"/>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B3918"/>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C5C53"/>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C5C5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E160EA"/>
    <w:rPr>
      <w:rFonts w:asciiTheme="majorHAnsi" w:eastAsiaTheme="majorEastAsia" w:hAnsiTheme="majorHAnsi" w:cstheme="majorBidi"/>
      <w:b/>
      <w:sz w:val="24"/>
      <w:szCs w:val="32"/>
    </w:rPr>
  </w:style>
  <w:style w:type="paragraph" w:styleId="Bezmezer">
    <w:name w:val="No Spacing"/>
    <w:uiPriority w:val="1"/>
    <w:qFormat/>
    <w:rsid w:val="00902C5F"/>
    <w:pPr>
      <w:tabs>
        <w:tab w:val="left" w:pos="2268"/>
      </w:tabs>
      <w:spacing w:after="0" w:line="240" w:lineRule="auto"/>
      <w:ind w:left="426"/>
    </w:pPr>
    <w:rPr>
      <w:sz w:val="20"/>
    </w:rPr>
  </w:style>
  <w:style w:type="paragraph" w:customStyle="1" w:styleId="Odstavec">
    <w:name w:val="Odstavec"/>
    <w:qFormat/>
    <w:rsid w:val="00902C5F"/>
    <w:pPr>
      <w:ind w:left="426" w:hanging="426"/>
      <w:jc w:val="both"/>
    </w:pPr>
    <w:rPr>
      <w:sz w:val="20"/>
    </w:rPr>
  </w:style>
  <w:style w:type="paragraph" w:customStyle="1" w:styleId="Psmena">
    <w:name w:val="Písmena"/>
    <w:qFormat/>
    <w:rsid w:val="008D4834"/>
    <w:pPr>
      <w:numPr>
        <w:ilvl w:val="2"/>
        <w:numId w:val="20"/>
      </w:numPr>
      <w:contextualSpacing/>
      <w:jc w:val="both"/>
    </w:pPr>
    <w:rPr>
      <w:sz w:val="20"/>
    </w:rPr>
  </w:style>
  <w:style w:type="paragraph" w:styleId="Textvysvtlivek">
    <w:name w:val="endnote text"/>
    <w:basedOn w:val="Normln"/>
    <w:link w:val="TextvysvtlivekChar"/>
    <w:uiPriority w:val="99"/>
    <w:semiHidden/>
    <w:unhideWhenUsed/>
    <w:rsid w:val="00AF0B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F0BA6"/>
    <w:rPr>
      <w:sz w:val="20"/>
      <w:szCs w:val="20"/>
    </w:rPr>
  </w:style>
  <w:style w:type="character" w:styleId="Odkaznavysvtlivky">
    <w:name w:val="endnote reference"/>
    <w:basedOn w:val="Standardnpsmoodstavce"/>
    <w:uiPriority w:val="99"/>
    <w:semiHidden/>
    <w:unhideWhenUsed/>
    <w:rsid w:val="00AF0BA6"/>
    <w:rPr>
      <w:vertAlign w:val="superscript"/>
    </w:rPr>
  </w:style>
  <w:style w:type="paragraph" w:styleId="Nzev">
    <w:name w:val="Title"/>
    <w:basedOn w:val="Normln"/>
    <w:next w:val="Normln"/>
    <w:link w:val="NzevChar"/>
    <w:uiPriority w:val="10"/>
    <w:qFormat/>
    <w:rsid w:val="00AF0BA6"/>
    <w:pPr>
      <w:tabs>
        <w:tab w:val="left" w:pos="0"/>
        <w:tab w:val="left" w:pos="426"/>
      </w:tabs>
      <w:spacing w:after="120" w:line="240" w:lineRule="auto"/>
      <w:jc w:val="both"/>
    </w:pPr>
    <w:rPr>
      <w:rFonts w:ascii="Arial" w:eastAsia="Times New Roman" w:hAnsi="Arial" w:cs="Arial"/>
      <w:b/>
      <w:color w:val="000000" w:themeColor="text1"/>
      <w:sz w:val="24"/>
      <w:szCs w:val="24"/>
      <w:lang w:eastAsia="cs-CZ"/>
    </w:rPr>
  </w:style>
  <w:style w:type="character" w:customStyle="1" w:styleId="NzevChar">
    <w:name w:val="Název Char"/>
    <w:basedOn w:val="Standardnpsmoodstavce"/>
    <w:link w:val="Nzev"/>
    <w:uiPriority w:val="10"/>
    <w:rsid w:val="00AF0BA6"/>
    <w:rPr>
      <w:rFonts w:ascii="Arial" w:eastAsia="Times New Roman" w:hAnsi="Arial" w:cs="Arial"/>
      <w:b/>
      <w:color w:val="000000" w:themeColor="text1"/>
      <w:sz w:val="24"/>
      <w:szCs w:val="24"/>
      <w:lang w:eastAsia="cs-CZ"/>
    </w:rPr>
  </w:style>
  <w:style w:type="paragraph" w:styleId="Podnadpis">
    <w:name w:val="Subtitle"/>
    <w:basedOn w:val="Normln"/>
    <w:next w:val="Normln"/>
    <w:link w:val="PodnadpisChar"/>
    <w:uiPriority w:val="11"/>
    <w:qFormat/>
    <w:rsid w:val="00AF0BA6"/>
    <w:pPr>
      <w:spacing w:before="120" w:after="360" w:line="240" w:lineRule="auto"/>
      <w:contextualSpacing/>
    </w:pPr>
    <w:rPr>
      <w:rFonts w:ascii="Arial" w:eastAsia="Times New Roman" w:hAnsi="Arial" w:cs="Arial"/>
      <w:color w:val="000000" w:themeColor="text1"/>
      <w:sz w:val="24"/>
      <w:szCs w:val="24"/>
      <w:lang w:eastAsia="cs-CZ"/>
    </w:rPr>
  </w:style>
  <w:style w:type="character" w:customStyle="1" w:styleId="PodnadpisChar">
    <w:name w:val="Podnadpis Char"/>
    <w:basedOn w:val="Standardnpsmoodstavce"/>
    <w:link w:val="Podnadpis"/>
    <w:uiPriority w:val="11"/>
    <w:rsid w:val="00AF0BA6"/>
    <w:rPr>
      <w:rFonts w:ascii="Arial" w:eastAsia="Times New Roman" w:hAnsi="Arial" w:cs="Arial"/>
      <w:color w:val="000000" w:themeColor="text1"/>
      <w:sz w:val="24"/>
      <w:szCs w:val="24"/>
      <w:lang w:eastAsia="cs-CZ"/>
    </w:rPr>
  </w:style>
  <w:style w:type="paragraph" w:customStyle="1" w:styleId="Strany">
    <w:name w:val="Strany"/>
    <w:qFormat/>
    <w:rsid w:val="009E34E3"/>
    <w:pPr>
      <w:keepNext/>
      <w:spacing w:after="120" w:line="240" w:lineRule="auto"/>
      <w:outlineLvl w:val="2"/>
    </w:pPr>
    <w:rPr>
      <w:rFonts w:ascii="Arial" w:eastAsia="Times New Roman" w:hAnsi="Arial" w:cs="Arial"/>
      <w:b/>
      <w:color w:val="000000"/>
      <w:sz w:val="20"/>
      <w:szCs w:val="20"/>
      <w:lang w:eastAsia="cs-CZ"/>
    </w:rPr>
  </w:style>
  <w:style w:type="paragraph" w:customStyle="1" w:styleId="Strany-text">
    <w:name w:val="Strany-text"/>
    <w:basedOn w:val="Normln"/>
    <w:qFormat/>
    <w:rsid w:val="00AC6D6B"/>
    <w:pPr>
      <w:spacing w:before="60" w:after="60" w:line="240" w:lineRule="auto"/>
      <w:contextualSpacing/>
    </w:pPr>
    <w:rPr>
      <w:rFonts w:ascii="Arial" w:hAnsi="Arial" w:cs="Arial"/>
      <w:sz w:val="20"/>
      <w:szCs w:val="20"/>
    </w:rPr>
  </w:style>
  <w:style w:type="character" w:styleId="Siln">
    <w:name w:val="Strong"/>
    <w:basedOn w:val="Standardnpsmoodstavce"/>
    <w:uiPriority w:val="22"/>
    <w:qFormat/>
    <w:rsid w:val="00257E3D"/>
    <w:rPr>
      <w:b/>
      <w:bCs/>
    </w:rPr>
  </w:style>
  <w:style w:type="paragraph" w:customStyle="1" w:styleId="Odrky">
    <w:name w:val="Odrážky"/>
    <w:basedOn w:val="Psmena"/>
    <w:qFormat/>
    <w:rsid w:val="00B8108F"/>
    <w:pPr>
      <w:numPr>
        <w:ilvl w:val="0"/>
        <w:numId w:val="3"/>
      </w:numPr>
      <w:ind w:left="851"/>
    </w:pPr>
  </w:style>
  <w:style w:type="paragraph" w:styleId="Podpise-mailu">
    <w:name w:val="E-mail Signature"/>
    <w:basedOn w:val="Normln"/>
    <w:link w:val="Podpise-mailuChar"/>
    <w:uiPriority w:val="99"/>
    <w:unhideWhenUsed/>
    <w:rsid w:val="0086592D"/>
    <w:pPr>
      <w:spacing w:after="0" w:line="240" w:lineRule="auto"/>
    </w:pPr>
  </w:style>
  <w:style w:type="character" w:customStyle="1" w:styleId="Podpise-mailuChar">
    <w:name w:val="Podpis e-mailu Char"/>
    <w:basedOn w:val="Standardnpsmoodstavce"/>
    <w:link w:val="Podpise-mailu"/>
    <w:uiPriority w:val="99"/>
    <w:rsid w:val="0086592D"/>
  </w:style>
  <w:style w:type="paragraph" w:styleId="Podpis">
    <w:name w:val="Signature"/>
    <w:basedOn w:val="Normln"/>
    <w:link w:val="PodpisChar"/>
    <w:uiPriority w:val="99"/>
    <w:unhideWhenUsed/>
    <w:rsid w:val="00051C39"/>
    <w:pPr>
      <w:tabs>
        <w:tab w:val="center" w:pos="1701"/>
        <w:tab w:val="center" w:pos="6804"/>
      </w:tabs>
      <w:spacing w:after="0" w:line="240" w:lineRule="auto"/>
      <w:ind w:left="426"/>
    </w:pPr>
    <w:rPr>
      <w:sz w:val="20"/>
    </w:rPr>
  </w:style>
  <w:style w:type="character" w:customStyle="1" w:styleId="PodpisChar">
    <w:name w:val="Podpis Char"/>
    <w:basedOn w:val="Standardnpsmoodstavce"/>
    <w:link w:val="Podpis"/>
    <w:uiPriority w:val="99"/>
    <w:rsid w:val="00051C39"/>
    <w:rPr>
      <w:sz w:val="20"/>
    </w:rPr>
  </w:style>
  <w:style w:type="paragraph" w:customStyle="1" w:styleId="Podpis-kdekdy">
    <w:name w:val="Podpis-kdekdy"/>
    <w:basedOn w:val="Podpis"/>
    <w:qFormat/>
    <w:rsid w:val="0086592D"/>
    <w:pPr>
      <w:tabs>
        <w:tab w:val="center" w:pos="6237"/>
      </w:tabs>
    </w:pPr>
    <w:rPr>
      <w:snapToGrid w:val="0"/>
    </w:rPr>
  </w:style>
  <w:style w:type="character" w:customStyle="1" w:styleId="PlohaChar">
    <w:name w:val="Příloha Char"/>
    <w:basedOn w:val="Standardnpsmoodstavce"/>
    <w:link w:val="Ploha"/>
    <w:locked/>
    <w:rsid w:val="00051C39"/>
    <w:rPr>
      <w:rFonts w:asciiTheme="majorHAnsi" w:hAnsiTheme="majorHAnsi" w:cstheme="majorHAnsi"/>
      <w:sz w:val="20"/>
    </w:rPr>
  </w:style>
  <w:style w:type="paragraph" w:customStyle="1" w:styleId="Ploha">
    <w:name w:val="Příloha"/>
    <w:basedOn w:val="Normln"/>
    <w:link w:val="PlohaChar"/>
    <w:qFormat/>
    <w:rsid w:val="00051C39"/>
    <w:pPr>
      <w:keepNext/>
      <w:numPr>
        <w:numId w:val="4"/>
      </w:numPr>
      <w:spacing w:line="256" w:lineRule="auto"/>
      <w:ind w:left="1418" w:hanging="1418"/>
      <w:contextualSpacing/>
      <w:jc w:val="both"/>
    </w:pPr>
    <w:rPr>
      <w:rFonts w:asciiTheme="majorHAnsi" w:hAnsiTheme="majorHAnsi" w:cstheme="majorHAnsi"/>
      <w:sz w:val="20"/>
    </w:rPr>
  </w:style>
  <w:style w:type="paragraph" w:styleId="Revize">
    <w:name w:val="Revision"/>
    <w:hidden/>
    <w:uiPriority w:val="99"/>
    <w:semiHidden/>
    <w:rsid w:val="009F72C1"/>
    <w:pPr>
      <w:spacing w:after="0" w:line="240" w:lineRule="auto"/>
    </w:pPr>
  </w:style>
  <w:style w:type="paragraph" w:customStyle="1" w:styleId="Text-blok">
    <w:name w:val="Text-blok"/>
    <w:link w:val="Text-blokChar"/>
    <w:qFormat/>
    <w:rsid w:val="00AC0BA4"/>
    <w:pPr>
      <w:jc w:val="both"/>
    </w:pPr>
    <w:rPr>
      <w:sz w:val="20"/>
    </w:rPr>
  </w:style>
  <w:style w:type="character" w:customStyle="1" w:styleId="Text-blokChar">
    <w:name w:val="Text-blok Char"/>
    <w:basedOn w:val="Standardnpsmoodstavce"/>
    <w:link w:val="Text-blok"/>
    <w:rsid w:val="00AC0BA4"/>
    <w:rPr>
      <w:sz w:val="20"/>
    </w:rPr>
  </w:style>
  <w:style w:type="character" w:customStyle="1" w:styleId="Nadpis2Char">
    <w:name w:val="Nadpis 2 Char"/>
    <w:basedOn w:val="Standardnpsmoodstavce"/>
    <w:link w:val="Nadpis2"/>
    <w:uiPriority w:val="9"/>
    <w:rsid w:val="00591D0A"/>
    <w:rPr>
      <w:rFonts w:asciiTheme="majorHAnsi" w:eastAsiaTheme="majorEastAsia" w:hAnsiTheme="majorHAnsi" w:cstheme="majorBidi"/>
      <w:color w:val="2E74B5" w:themeColor="accent1" w:themeShade="BF"/>
      <w:sz w:val="26"/>
      <w:szCs w:val="26"/>
    </w:rPr>
  </w:style>
  <w:style w:type="paragraph" w:customStyle="1" w:styleId="Standard">
    <w:name w:val="Standard"/>
    <w:rsid w:val="00E35455"/>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9D3BC0"/>
    <w:pPr>
      <w:numPr>
        <w:numId w:val="0"/>
      </w:numPr>
      <w:spacing w:before="240" w:after="0" w:line="259" w:lineRule="auto"/>
      <w:outlineLvl w:val="9"/>
    </w:pPr>
    <w:rPr>
      <w:b w:val="0"/>
      <w:color w:val="2E74B5" w:themeColor="accent1" w:themeShade="BF"/>
      <w:sz w:val="32"/>
      <w:lang w:eastAsia="cs-CZ"/>
    </w:rPr>
  </w:style>
  <w:style w:type="paragraph" w:styleId="Obsah3">
    <w:name w:val="toc 3"/>
    <w:basedOn w:val="Normln"/>
    <w:next w:val="Normln"/>
    <w:autoRedefine/>
    <w:uiPriority w:val="39"/>
    <w:unhideWhenUsed/>
    <w:rsid w:val="009D3BC0"/>
    <w:pPr>
      <w:spacing w:after="100"/>
      <w:ind w:left="440"/>
    </w:pPr>
  </w:style>
  <w:style w:type="paragraph" w:styleId="Obsah1">
    <w:name w:val="toc 1"/>
    <w:basedOn w:val="Normln"/>
    <w:next w:val="Normln"/>
    <w:autoRedefine/>
    <w:uiPriority w:val="39"/>
    <w:unhideWhenUsed/>
    <w:rsid w:val="009D3B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0620">
      <w:bodyDiv w:val="1"/>
      <w:marLeft w:val="0"/>
      <w:marRight w:val="0"/>
      <w:marTop w:val="0"/>
      <w:marBottom w:val="0"/>
      <w:divBdr>
        <w:top w:val="none" w:sz="0" w:space="0" w:color="auto"/>
        <w:left w:val="none" w:sz="0" w:space="0" w:color="auto"/>
        <w:bottom w:val="none" w:sz="0" w:space="0" w:color="auto"/>
        <w:right w:val="none" w:sz="0" w:space="0" w:color="auto"/>
      </w:divBdr>
    </w:div>
    <w:div w:id="406996451">
      <w:bodyDiv w:val="1"/>
      <w:marLeft w:val="0"/>
      <w:marRight w:val="0"/>
      <w:marTop w:val="0"/>
      <w:marBottom w:val="0"/>
      <w:divBdr>
        <w:top w:val="none" w:sz="0" w:space="0" w:color="auto"/>
        <w:left w:val="none" w:sz="0" w:space="0" w:color="auto"/>
        <w:bottom w:val="none" w:sz="0" w:space="0" w:color="auto"/>
        <w:right w:val="none" w:sz="0" w:space="0" w:color="auto"/>
      </w:divBdr>
    </w:div>
    <w:div w:id="517155614">
      <w:bodyDiv w:val="1"/>
      <w:marLeft w:val="0"/>
      <w:marRight w:val="0"/>
      <w:marTop w:val="0"/>
      <w:marBottom w:val="0"/>
      <w:divBdr>
        <w:top w:val="none" w:sz="0" w:space="0" w:color="auto"/>
        <w:left w:val="none" w:sz="0" w:space="0" w:color="auto"/>
        <w:bottom w:val="none" w:sz="0" w:space="0" w:color="auto"/>
        <w:right w:val="none" w:sz="0" w:space="0" w:color="auto"/>
      </w:divBdr>
    </w:div>
    <w:div w:id="848522166">
      <w:bodyDiv w:val="1"/>
      <w:marLeft w:val="0"/>
      <w:marRight w:val="0"/>
      <w:marTop w:val="0"/>
      <w:marBottom w:val="0"/>
      <w:divBdr>
        <w:top w:val="none" w:sz="0" w:space="0" w:color="auto"/>
        <w:left w:val="none" w:sz="0" w:space="0" w:color="auto"/>
        <w:bottom w:val="none" w:sz="0" w:space="0" w:color="auto"/>
        <w:right w:val="none" w:sz="0" w:space="0" w:color="auto"/>
      </w:divBdr>
    </w:div>
    <w:div w:id="1269391603">
      <w:bodyDiv w:val="1"/>
      <w:marLeft w:val="0"/>
      <w:marRight w:val="0"/>
      <w:marTop w:val="0"/>
      <w:marBottom w:val="0"/>
      <w:divBdr>
        <w:top w:val="none" w:sz="0" w:space="0" w:color="auto"/>
        <w:left w:val="none" w:sz="0" w:space="0" w:color="auto"/>
        <w:bottom w:val="none" w:sz="0" w:space="0" w:color="auto"/>
        <w:right w:val="none" w:sz="0" w:space="0" w:color="auto"/>
      </w:divBdr>
    </w:div>
    <w:div w:id="1611742018">
      <w:bodyDiv w:val="1"/>
      <w:marLeft w:val="0"/>
      <w:marRight w:val="0"/>
      <w:marTop w:val="0"/>
      <w:marBottom w:val="0"/>
      <w:divBdr>
        <w:top w:val="none" w:sz="0" w:space="0" w:color="auto"/>
        <w:left w:val="none" w:sz="0" w:space="0" w:color="auto"/>
        <w:bottom w:val="none" w:sz="0" w:space="0" w:color="auto"/>
        <w:right w:val="none" w:sz="0" w:space="0" w:color="auto"/>
      </w:divBdr>
    </w:div>
    <w:div w:id="19257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ku.cz"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ku.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rina.kolaci@pku.cz"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juliana.provaznikova@pku.cz"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odatelna@pku.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B2A9B57BF94041BDDF9A8B9E1C816B"/>
        <w:category>
          <w:name w:val="Obecné"/>
          <w:gallery w:val="placeholder"/>
        </w:category>
        <w:types>
          <w:type w:val="bbPlcHdr"/>
        </w:types>
        <w:behaviors>
          <w:behavior w:val="content"/>
        </w:behaviors>
        <w:guid w:val="{7A78F5AC-3E2E-44A3-9C1D-0EA97A096240}"/>
      </w:docPartPr>
      <w:docPartBody>
        <w:p w:rsidR="00335D4B" w:rsidRDefault="001D476A" w:rsidP="001D476A">
          <w:pPr>
            <w:pStyle w:val="55B2A9B57BF94041BDDF9A8B9E1C816B16"/>
          </w:pPr>
          <w:r w:rsidRPr="00610F4F">
            <w:rPr>
              <w:rStyle w:val="Zstupn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IMGOX+ArialMT">
    <w:altName w:val="MS Gothic"/>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4B"/>
    <w:rsid w:val="00084A4C"/>
    <w:rsid w:val="00113CE3"/>
    <w:rsid w:val="001D476A"/>
    <w:rsid w:val="001F48E1"/>
    <w:rsid w:val="002419A6"/>
    <w:rsid w:val="00326A6A"/>
    <w:rsid w:val="00335D4B"/>
    <w:rsid w:val="00415A85"/>
    <w:rsid w:val="004F0456"/>
    <w:rsid w:val="004F1E8B"/>
    <w:rsid w:val="005247FA"/>
    <w:rsid w:val="006346CF"/>
    <w:rsid w:val="006B684E"/>
    <w:rsid w:val="006F2AF9"/>
    <w:rsid w:val="0071115A"/>
    <w:rsid w:val="00784B76"/>
    <w:rsid w:val="00813CEA"/>
    <w:rsid w:val="0085001A"/>
    <w:rsid w:val="008E35B9"/>
    <w:rsid w:val="00962084"/>
    <w:rsid w:val="00A319D7"/>
    <w:rsid w:val="00A37E2B"/>
    <w:rsid w:val="00A97383"/>
    <w:rsid w:val="00AB27A6"/>
    <w:rsid w:val="00B14655"/>
    <w:rsid w:val="00B32A56"/>
    <w:rsid w:val="00B64518"/>
    <w:rsid w:val="00B94E16"/>
    <w:rsid w:val="00C80042"/>
    <w:rsid w:val="00CD04C1"/>
    <w:rsid w:val="00D62B02"/>
    <w:rsid w:val="00E55C2F"/>
    <w:rsid w:val="00F277B1"/>
    <w:rsid w:val="00F3694B"/>
    <w:rsid w:val="00F60583"/>
    <w:rsid w:val="00F805B8"/>
    <w:rsid w:val="00FB4800"/>
    <w:rsid w:val="00FC45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319D7"/>
    <w:rPr>
      <w:color w:val="808080"/>
    </w:rPr>
  </w:style>
  <w:style w:type="character" w:styleId="Siln">
    <w:name w:val="Strong"/>
    <w:basedOn w:val="Standardnpsmoodstavce"/>
    <w:uiPriority w:val="22"/>
    <w:qFormat/>
    <w:rsid w:val="001D476A"/>
    <w:rPr>
      <w:b/>
      <w:bCs/>
    </w:rPr>
  </w:style>
  <w:style w:type="paragraph" w:customStyle="1" w:styleId="55B2A9B57BF94041BDDF9A8B9E1C816B16">
    <w:name w:val="55B2A9B57BF94041BDDF9A8B9E1C816B16"/>
    <w:rsid w:val="001D476A"/>
    <w:pPr>
      <w:spacing w:before="60" w:after="60" w:line="240" w:lineRule="auto"/>
      <w:contextualSpacing/>
    </w:pPr>
    <w:rPr>
      <w:rFonts w:ascii="Arial" w:eastAsiaTheme="minorHAnsi"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Nábřežní 90/4150 00 Praha 5 -Smíchov</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9B81CE-0ED1-4AEA-B59F-3517E2DA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6456</Words>
  <Characters>38092</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SMLOUVA o dílo</vt:lpstr>
    </vt:vector>
  </TitlesOfParts>
  <Company>Název obchodní firmy (dle OR nebo ŽR)Sídlo obchodní firmy (dle OR nebo ský rozvoj a výstavba a.s.</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Vyhodnocení disponibility zdrojů pro první napouštění jezer po ukončení těžební činnosti (Analýza)</dc:subject>
  <dc:creator>Lenka Mottlová</dc:creator>
  <cp:keywords>A838</cp:keywords>
  <dc:description/>
  <cp:lastModifiedBy>Muláková Alena</cp:lastModifiedBy>
  <cp:revision>4</cp:revision>
  <cp:lastPrinted>2021-06-04T08:09:00Z</cp:lastPrinted>
  <dcterms:created xsi:type="dcterms:W3CDTF">2021-09-06T06:46:00Z</dcterms:created>
  <dcterms:modified xsi:type="dcterms:W3CDTF">2021-09-09T04:47:00Z</dcterms:modified>
</cp:coreProperties>
</file>